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728"/>
        <w:pBdr/>
        <w:spacing/>
        <w:ind/>
        <w:jc w:val="center"/>
        <w:rPr/>
      </w:pPr>
      <w:r>
        <w:rPr>
          <w:rFonts w:cs="Calibri"/>
          <w:b/>
          <w:color w:val="000000"/>
          <w:sz w:val="21"/>
          <w:szCs w:val="21"/>
          <w:lang w:val="fr-FR"/>
        </w:rPr>
        <w:t xml:space="preserve">DEMANDE D’ADHÉSION AUX « BALADEURS DE L’ESTUAIRE »</w:t>
      </w:r>
      <w:r/>
    </w:p>
    <w:p>
      <w:pPr>
        <w:pStyle w:val="694"/>
        <w:pBdr/>
        <w:spacing/>
        <w:ind/>
        <w:rPr>
          <w:rFonts w:ascii="Calibri" w:hAnsi="Calibri" w:cs="Calibri"/>
          <w:b/>
          <w:color w:val="000000"/>
          <w:sz w:val="21"/>
          <w:szCs w:val="21"/>
        </w:rPr>
      </w:pPr>
      <w:r>
        <w:rPr>
          <w:rFonts w:ascii="Calibri" w:hAnsi="Calibri" w:cs="Calibri"/>
          <w:b/>
          <w:color w:val="000000"/>
          <w:sz w:val="21"/>
          <w:szCs w:val="21"/>
        </w:rPr>
      </w:r>
      <w:r>
        <w:rPr>
          <w:rFonts w:ascii="Calibri" w:hAnsi="Calibri" w:cs="Calibri"/>
          <w:b/>
          <w:color w:val="000000"/>
          <w:sz w:val="21"/>
          <w:szCs w:val="21"/>
        </w:rPr>
      </w:r>
    </w:p>
    <w:tbl>
      <w:tblPr>
        <w:tblInd w:w="29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160"/>
        <w:gridCol w:w="4908"/>
      </w:tblGrid>
      <w:tr>
        <w:trPr>
          <w:trHeight w:val="397" w:hRule="exact"/>
        </w:trPr>
        <w:tc>
          <w:tcPr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NOM : </w:t>
            </w:r>
            <w:r/>
          </w:p>
        </w:tc>
        <w:tc>
          <w:tcPr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Prénom: </w:t>
            </w:r>
            <w:r/>
          </w:p>
        </w:tc>
      </w:tr>
      <w:tr>
        <w:trPr>
          <w:trHeight w:val="397" w:hRule="exact"/>
        </w:trPr>
        <w:tc>
          <w:tcPr>
            <w:tcBorders>
              <w:left w:val="single" w:color="000000" w:sz="1" w:space="0"/>
              <w:bottom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Date de naissance : </w:t>
            </w:r>
            <w:r/>
          </w:p>
        </w:tc>
        <w:tc>
          <w:tcPr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>
                <w:rFonts w:ascii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</w: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</w:r>
          </w:p>
        </w:tc>
      </w:tr>
      <w:tr>
        <w:trPr>
          <w:trHeight w:val="397" w:hRule="exact"/>
        </w:trPr>
        <w:tc>
          <w:tcPr>
            <w:gridSpan w:val="2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Adresse  :</w:t>
            </w:r>
            <w:r/>
          </w:p>
        </w:tc>
      </w:tr>
      <w:tr>
        <w:trPr>
          <w:trHeight w:val="397" w:hRule="exact"/>
        </w:trPr>
        <w:tc>
          <w:tcPr>
            <w:tcBorders>
              <w:left w:val="single" w:color="000000" w:sz="1" w:space="0"/>
              <w:bottom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Code postal : </w:t>
            </w:r>
            <w:r/>
          </w:p>
        </w:tc>
        <w:tc>
          <w:tcPr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Ville : </w:t>
            </w:r>
            <w:r/>
          </w:p>
        </w:tc>
      </w:tr>
      <w:tr>
        <w:trPr>
          <w:trHeight w:val="397" w:hRule="exact"/>
        </w:trPr>
        <w:tc>
          <w:tcPr>
            <w:tcBorders>
              <w:left w:val="single" w:color="000000" w:sz="1" w:space="0"/>
              <w:bottom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Tél. fixe : </w:t>
            </w:r>
            <w:r/>
          </w:p>
        </w:tc>
        <w:tc>
          <w:tcPr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Tél. mobile : </w:t>
            </w:r>
            <w:r/>
          </w:p>
        </w:tc>
      </w:tr>
      <w:tr>
        <w:trPr>
          <w:trHeight w:val="397" w:hRule="exact"/>
        </w:trPr>
        <w:tc>
          <w:tcPr>
            <w:gridSpan w:val="2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Adresse email  : </w:t>
            </w:r>
            <w:r/>
          </w:p>
        </w:tc>
      </w:tr>
    </w:tbl>
    <w:p>
      <w:pPr>
        <w:pStyle w:val="728"/>
        <w:pBdr/>
        <w:spacing/>
        <w:ind/>
        <w:rPr>
          <w:rFonts w:cs="Calibri"/>
          <w:i/>
          <w:color w:val="000000"/>
          <w:sz w:val="12"/>
          <w:szCs w:val="12"/>
          <w:lang w:val="fr-FR"/>
        </w:rPr>
      </w:pPr>
      <w:r>
        <w:rPr>
          <w:color w:val="000000"/>
          <w:sz w:val="21"/>
          <w:szCs w:val="21"/>
        </w:rPr>
        <w:fldChar w:fldCharType="begin"/>
      </w:r>
      <w:r>
        <w:rPr>
          <w:color w:val="000000"/>
          <w:sz w:val="21"/>
          <w:szCs w:val="21"/>
        </w:rPr>
        <w:instrText xml:space="preserve"> SHAPE </w:instrText>
      </w:r>
      <w:r>
        <w:rPr>
          <w:color w:val="000000"/>
          <w:sz w:val="21"/>
          <w:szCs w:val="21"/>
        </w:rPr>
        <w:fldChar w:fldCharType="separate"/>
      </w:r>
      <w:r>
        <w:rPr>
          <w:color w:val="000000"/>
          <w:sz w:val="21"/>
          <w:szCs w:val="2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5" cy="19050"/>
                <wp:effectExtent l="0" t="0" r="0" b="0"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5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type="#_x0000_t1" style="width:0.05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fldChar w:fldCharType="end"/>
      </w:r>
      <w:r>
        <w:rPr>
          <w:rFonts w:cs="Calibri"/>
          <w:i/>
          <w:color w:val="000000"/>
          <w:sz w:val="12"/>
          <w:szCs w:val="12"/>
          <w:lang w:val="fr-FR"/>
        </w:rPr>
      </w:r>
      <w:r>
        <w:rPr>
          <w:rFonts w:cs="Calibri"/>
          <w:i/>
          <w:color w:val="000000"/>
          <w:sz w:val="12"/>
          <w:szCs w:val="12"/>
          <w:lang w:val="fr-FR"/>
        </w:rPr>
      </w:r>
    </w:p>
    <w:p>
      <w:pPr>
        <w:pStyle w:val="728"/>
        <w:pBdr/>
        <w:spacing/>
        <w:ind/>
        <w:jc w:val="center"/>
        <w:rPr>
          <w:rFonts w:cs="Calibri"/>
          <w:i/>
          <w:color w:val="000000"/>
          <w:sz w:val="12"/>
          <w:szCs w:val="12"/>
          <w:lang w:val="fr-FR"/>
        </w:rPr>
      </w:pPr>
      <w:r>
        <w:rPr>
          <w:rFonts w:cs="Calibri"/>
          <w:i/>
          <w:color w:val="000000"/>
          <w:sz w:val="12"/>
          <w:szCs w:val="12"/>
          <w:lang w:val="fr-FR"/>
        </w:rPr>
      </w:r>
      <w:r>
        <w:rPr>
          <w:rFonts w:cs="Calibri"/>
          <w:i/>
          <w:color w:val="000000"/>
          <w:sz w:val="12"/>
          <w:szCs w:val="12"/>
          <w:lang w:val="fr-FR"/>
        </w:rPr>
      </w:r>
    </w:p>
    <w:p>
      <w:pPr>
        <w:pStyle w:val="728"/>
        <w:pBdr/>
        <w:spacing/>
        <w:ind/>
        <w:rPr/>
      </w:pPr>
      <w:r>
        <w:rPr>
          <w:rFonts w:cs="Calibri"/>
          <w:b/>
          <w:bCs/>
          <w:color w:val="000000"/>
          <w:sz w:val="21"/>
          <w:szCs w:val="21"/>
          <w:lang w:val="fr-FR"/>
        </w:rPr>
        <w:t xml:space="preserve">demande à adhérer</w:t>
      </w:r>
      <w:r>
        <w:rPr>
          <w:rFonts w:cs="Calibri"/>
          <w:color w:val="000000"/>
          <w:sz w:val="21"/>
          <w:szCs w:val="21"/>
          <w:lang w:val="fr-FR"/>
        </w:rPr>
        <w:t xml:space="preserve"> pour la saison 202</w:t>
      </w:r>
      <w:r>
        <w:rPr>
          <w:rFonts w:cs="Calibri"/>
          <w:color w:val="000000"/>
          <w:sz w:val="21"/>
          <w:szCs w:val="21"/>
          <w:lang w:val="fr-FR"/>
        </w:rPr>
        <w:t xml:space="preserve">6</w:t>
      </w:r>
      <w:r>
        <w:rPr>
          <w:rFonts w:cs="Calibri"/>
          <w:color w:val="000000"/>
          <w:sz w:val="21"/>
          <w:szCs w:val="21"/>
          <w:lang w:val="fr-FR"/>
        </w:rPr>
        <w:t xml:space="preserve"> - 202</w:t>
      </w:r>
      <w:r>
        <w:rPr>
          <w:rFonts w:cs="Calibri"/>
          <w:color w:val="000000"/>
          <w:sz w:val="21"/>
          <w:szCs w:val="21"/>
          <w:lang w:val="fr-FR"/>
        </w:rPr>
        <w:t xml:space="preserve">7</w:t>
      </w:r>
      <w:r>
        <w:rPr>
          <w:rFonts w:cs="Calibri"/>
          <w:color w:val="000000"/>
          <w:sz w:val="21"/>
          <w:szCs w:val="21"/>
          <w:lang w:val="fr-FR"/>
        </w:rPr>
        <w:t xml:space="preserve"> aux </w:t>
      </w:r>
      <w:r>
        <w:rPr>
          <w:rFonts w:cs="Calibri"/>
          <w:b/>
          <w:color w:val="000000"/>
          <w:sz w:val="21"/>
          <w:szCs w:val="21"/>
          <w:lang w:val="fr-FR"/>
        </w:rPr>
        <w:t xml:space="preserve">« Baladeurs de l’Estuaire » (</w:t>
      </w:r>
      <w:r>
        <w:rPr>
          <w:rFonts w:cs="Calibri"/>
          <w:color w:val="000000"/>
          <w:sz w:val="21"/>
          <w:szCs w:val="21"/>
          <w:lang w:val="fr-FR"/>
        </w:rPr>
        <w:t xml:space="preserve">Trédarzec), pour la pratique de </w:t>
      </w:r>
      <w:r>
        <w:rPr>
          <w:rFonts w:cs="Calibri"/>
          <w:b/>
          <w:bCs/>
          <w:color w:val="000000"/>
          <w:sz w:val="21"/>
          <w:szCs w:val="21"/>
          <w:lang w:val="fr-FR"/>
        </w:rPr>
        <w:t xml:space="preserve">la randonnée de loisirs</w:t>
      </w:r>
      <w:r>
        <w:rPr>
          <w:rFonts w:cs="Calibri"/>
          <w:b/>
          <w:color w:val="000000"/>
          <w:sz w:val="21"/>
          <w:szCs w:val="21"/>
          <w:lang w:val="fr-FR"/>
        </w:rPr>
        <w:t xml:space="preserve"> </w:t>
      </w:r>
      <w:r>
        <w:rPr>
          <w:rFonts w:cs="Calibri"/>
          <w:color w:val="000000"/>
          <w:sz w:val="21"/>
          <w:szCs w:val="21"/>
          <w:lang w:val="fr-FR"/>
        </w:rPr>
        <w:t xml:space="preserve">et </w:t>
      </w:r>
      <w:r>
        <w:rPr>
          <w:rFonts w:cs="Calibri"/>
          <w:b/>
          <w:bCs/>
          <w:color w:val="000000"/>
          <w:sz w:val="21"/>
          <w:szCs w:val="21"/>
          <w:lang w:val="fr-FR"/>
        </w:rPr>
        <w:t xml:space="preserve"> s'acquitte du montant de la cotisation, </w:t>
      </w:r>
      <w:r>
        <w:rPr>
          <w:rFonts w:cs="Calibri"/>
          <w:color w:val="000000"/>
          <w:sz w:val="21"/>
          <w:szCs w:val="21"/>
          <w:lang w:val="fr-FR"/>
        </w:rPr>
        <w:t xml:space="preserve"> fixée pour la saison en cours à  </w:t>
      </w:r>
      <w:r>
        <w:rPr>
          <w:rFonts w:cs="Calibri"/>
          <w:b/>
          <w:color w:val="000000"/>
          <w:sz w:val="21"/>
          <w:szCs w:val="21"/>
          <w:lang w:val="fr-FR"/>
        </w:rPr>
        <w:t xml:space="preserve">15 €. </w:t>
      </w:r>
      <w:r/>
    </w:p>
    <w:p>
      <w:pPr>
        <w:pStyle w:val="728"/>
        <w:pBdr/>
        <w:spacing/>
        <w:ind/>
        <w:rPr>
          <w:rFonts w:cs="Calibri"/>
          <w:color w:val="000000"/>
          <w:sz w:val="12"/>
          <w:szCs w:val="12"/>
          <w:lang w:val="fr-FR"/>
        </w:rPr>
      </w:pPr>
      <w:r>
        <w:rPr>
          <w:rFonts w:cs="Calibri"/>
          <w:color w:val="000000"/>
          <w:sz w:val="12"/>
          <w:szCs w:val="12"/>
          <w:lang w:val="fr-FR"/>
        </w:rPr>
      </w:r>
      <w:r>
        <w:rPr>
          <w:rFonts w:cs="Calibri"/>
          <w:color w:val="000000"/>
          <w:sz w:val="12"/>
          <w:szCs w:val="12"/>
          <w:lang w:val="fr-FR"/>
        </w:rPr>
      </w:r>
    </w:p>
    <w:p>
      <w:pPr>
        <w:pStyle w:val="728"/>
        <w:pBdr/>
        <w:spacing/>
        <w:ind/>
        <w:jc w:val="both"/>
        <w:rPr/>
      </w:pPr>
      <w:r>
        <w:rPr>
          <w:rFonts w:cs="Calibri"/>
          <w:b/>
          <w:color w:val="000000"/>
          <w:sz w:val="21"/>
          <w:szCs w:val="21"/>
          <w:u w:val="single"/>
          <w:lang w:val="fr-FR"/>
        </w:rPr>
        <w:t xml:space="preserve">Certificat médical </w:t>
      </w:r>
      <w:r>
        <w:rPr>
          <w:rFonts w:cs="Calibri"/>
          <w:b/>
          <w:color w:val="000000"/>
          <w:sz w:val="21"/>
          <w:szCs w:val="21"/>
          <w:lang w:val="fr-FR"/>
        </w:rPr>
        <w:t xml:space="preserve">: </w:t>
      </w:r>
      <w:r>
        <w:rPr>
          <w:rFonts w:cs="Calibri"/>
          <w:b w:val="0"/>
          <w:bCs w:val="0"/>
          <w:color w:val="000000"/>
          <w:sz w:val="21"/>
          <w:szCs w:val="21"/>
          <w:lang w:val="fr-FR"/>
        </w:rPr>
        <w:t xml:space="preserve">Dans le cadre de la « randonnée de loisirs » telle qu'elle est pratiquée aux « Baladeurs de l’Estuaire » , le  certificat médical n'est pas exigé.</w:t>
      </w:r>
      <w:r>
        <w:rPr>
          <w:rFonts w:cs="Calibri"/>
          <w:b/>
          <w:bCs/>
          <w:color w:val="000000"/>
          <w:sz w:val="21"/>
          <w:szCs w:val="21"/>
          <w:lang w:val="fr-FR"/>
        </w:rPr>
        <w:t xml:space="preserve"> Toutefois, par sécurité, il est demandé à chaque adhérent, lors d’une visite chez le médecin, de s’assurer qu’il n’a pas de contre-indication à la pratique de la randonnée.</w:t>
      </w:r>
      <w:r/>
    </w:p>
    <w:p>
      <w:pPr>
        <w:pStyle w:val="728"/>
        <w:pBdr>
          <w:top w:val="none" w:color="000000" w:sz="0" w:space="0"/>
          <w:left w:val="none" w:color="000000" w:sz="0" w:space="0"/>
          <w:bottom w:val="single" w:color="000000" w:sz="4" w:space="1"/>
          <w:right w:val="none" w:color="000000" w:sz="0" w:space="0"/>
        </w:pBdr>
        <w:spacing/>
        <w:ind/>
        <w:jc w:val="both"/>
        <w:rPr>
          <w:rFonts w:cs="Calibri"/>
          <w:b/>
          <w:bCs/>
          <w:color w:val="000000"/>
          <w:sz w:val="16"/>
          <w:szCs w:val="16"/>
          <w:lang w:val="fr-FR"/>
        </w:rPr>
      </w:pPr>
      <w:r>
        <w:rPr>
          <w:rFonts w:cs="Calibri"/>
          <w:b/>
          <w:bCs/>
          <w:color w:val="000000"/>
          <w:sz w:val="16"/>
          <w:szCs w:val="16"/>
          <w:lang w:val="fr-FR"/>
        </w:rPr>
      </w:r>
      <w:r>
        <w:rPr>
          <w:rFonts w:cs="Calibri"/>
          <w:b/>
          <w:bCs/>
          <w:color w:val="000000"/>
          <w:sz w:val="16"/>
          <w:szCs w:val="16"/>
          <w:lang w:val="fr-FR"/>
        </w:rPr>
      </w:r>
    </w:p>
    <w:p>
      <w:pPr>
        <w:pStyle w:val="694"/>
        <w:pBdr/>
        <w:spacing/>
        <w:ind/>
        <w:jc w:val="center"/>
        <w:rPr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 xml:space="preserve">Charte du « Baladeur »</w:t>
      </w:r>
      <w:r/>
    </w:p>
    <w:p>
      <w:pPr>
        <w:pStyle w:val="694"/>
        <w:pBdr/>
        <w:spacing/>
        <w:ind/>
        <w:rPr/>
      </w:pPr>
      <w:r>
        <w:rPr>
          <w:rFonts w:ascii="Calibri" w:hAnsi="Calibri" w:cs="Calibri"/>
          <w:b/>
          <w:bCs/>
          <w:color w:val="000000"/>
        </w:rPr>
        <w:t xml:space="preserve">En adhérant aux « Baladeurs de l’Estuaire », je m’engage à respecter les articles ci-dessous constituant la « Charte du Baladeur ».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12"/>
          <w:szCs w:val="12"/>
        </w:rPr>
      </w:pPr>
      <w:r>
        <w:rPr>
          <w:rFonts w:ascii="Calibri" w:hAnsi="Calibri" w:cs="Calibri"/>
          <w:color w:val="000000"/>
          <w:sz w:val="12"/>
          <w:szCs w:val="12"/>
        </w:rPr>
      </w:r>
      <w:r>
        <w:rPr>
          <w:rFonts w:ascii="Calibri" w:hAnsi="Calibri" w:cs="Calibri"/>
          <w:color w:val="000000"/>
          <w:sz w:val="12"/>
          <w:szCs w:val="12"/>
        </w:rPr>
      </w:r>
    </w:p>
    <w:p>
      <w:pPr>
        <w:pStyle w:val="694"/>
        <w:pBdr/>
        <w:spacing/>
        <w:ind/>
        <w:rPr/>
      </w:pPr>
      <w:r>
        <w:rPr>
          <w:rFonts w:ascii="Calibri" w:hAnsi="Calibri" w:cs="Calibri"/>
          <w:b/>
          <w:bCs/>
          <w:color w:val="000000"/>
        </w:rPr>
        <w:t xml:space="preserve">1. Licences et assurances 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12"/>
          <w:szCs w:val="12"/>
        </w:rPr>
      </w:pPr>
      <w:r>
        <w:rPr>
          <w:rFonts w:ascii="Calibri" w:hAnsi="Calibri" w:cs="Calibri"/>
          <w:color w:val="000000"/>
          <w:sz w:val="12"/>
          <w:szCs w:val="12"/>
        </w:rPr>
      </w:r>
      <w:r>
        <w:rPr>
          <w:rFonts w:ascii="Calibri" w:hAnsi="Calibri" w:cs="Calibri"/>
          <w:color w:val="000000"/>
          <w:sz w:val="12"/>
          <w:szCs w:val="12"/>
        </w:rPr>
      </w:r>
    </w:p>
    <w:p>
      <w:pPr>
        <w:pStyle w:val="694"/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1.1.   Licences FFRP. </w:t>
      </w:r>
      <w:r/>
    </w:p>
    <w:p>
      <w:pPr>
        <w:pStyle w:val="694"/>
        <w:pBdr/>
        <w:spacing/>
        <w:ind/>
        <w:rPr>
          <w:rFonts w:ascii="Calibri" w:hAnsi="Calibri" w:cs="Calibri"/>
          <w:b/>
          <w:bCs/>
          <w:color w:val="000000"/>
          <w:sz w:val="12"/>
          <w:szCs w:val="12"/>
        </w:rPr>
      </w:pPr>
      <w:r>
        <w:rPr>
          <w:rFonts w:ascii="Calibri" w:hAnsi="Calibri" w:cs="Calibri"/>
          <w:b/>
          <w:bCs/>
          <w:color w:val="000000"/>
          <w:sz w:val="12"/>
          <w:szCs w:val="12"/>
        </w:rPr>
      </w:r>
      <w:r>
        <w:rPr>
          <w:rFonts w:ascii="Calibri" w:hAnsi="Calibri" w:cs="Calibri"/>
          <w:b/>
          <w:bCs/>
          <w:color w:val="000000"/>
          <w:sz w:val="12"/>
          <w:szCs w:val="12"/>
        </w:rPr>
      </w:r>
    </w:p>
    <w:p>
      <w:pPr>
        <w:pStyle w:val="694"/>
        <w:pBdr/>
        <w:spacing/>
        <w:ind/>
        <w:rPr/>
      </w:pPr>
      <w:r>
        <w:rPr>
          <w:rFonts w:ascii="Calibri" w:hAnsi="Calibri" w:cs="Calibri"/>
          <w:b w:val="0"/>
          <w:bCs w:val="0"/>
          <w:i/>
          <w:iCs/>
          <w:color w:val="000000"/>
          <w:sz w:val="22"/>
          <w:szCs w:val="22"/>
        </w:rPr>
        <w:t xml:space="preserve">Préambule : L'association des « Baladeurs de l'Estuaire » n'e</w:t>
      </w:r>
      <w:r>
        <w:rPr>
          <w:rFonts w:ascii="Calibri" w:hAnsi="Calibri" w:cs="Calibri"/>
          <w:b w:val="0"/>
          <w:bCs w:val="0"/>
          <w:i/>
          <w:iCs/>
          <w:color w:val="000000"/>
          <w:sz w:val="22"/>
          <w:szCs w:val="22"/>
        </w:rPr>
        <w:t xml:space="preserve">st dorénavant plus affiliée à la FFRP (mais membre associé)  et ses adhérents ne peuvent donc pas obtenir de licences par son intermédiaire. Il est par contre possible à un adhérent aux « Baladeurs » de s’affilier directement au Comité Départemental FFRP. </w:t>
      </w:r>
      <w:r/>
    </w:p>
    <w:p>
      <w:pPr>
        <w:pStyle w:val="694"/>
        <w:pBdr/>
        <w:spacing/>
        <w:ind/>
        <w:rPr>
          <w:rFonts w:ascii="Calibri" w:hAnsi="Calibri" w:cs="Calibri"/>
          <w:b/>
          <w:bCs/>
          <w:color w:val="000000"/>
          <w:sz w:val="8"/>
          <w:szCs w:val="8"/>
        </w:rPr>
      </w:pPr>
      <w:r>
        <w:rPr>
          <w:rFonts w:ascii="Calibri" w:hAnsi="Calibri" w:cs="Calibri"/>
          <w:b/>
          <w:bCs/>
          <w:color w:val="000000"/>
          <w:sz w:val="8"/>
          <w:szCs w:val="8"/>
        </w:rPr>
      </w:r>
      <w:r>
        <w:rPr>
          <w:rFonts w:ascii="Calibri" w:hAnsi="Calibri" w:cs="Calibri"/>
          <w:b/>
          <w:bCs/>
          <w:color w:val="000000"/>
          <w:sz w:val="8"/>
          <w:szCs w:val="8"/>
        </w:rPr>
      </w:r>
    </w:p>
    <w:p>
      <w:pPr>
        <w:pStyle w:val="722"/>
        <w:widowControl w:val="true"/>
        <w:pBdr/>
        <w:spacing w:after="0" w:before="0"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Je reconnais avoir été informé de la possibilité de prendre une licence fédérale à la FFRP </w:t>
      </w:r>
      <w:r>
        <w:rPr>
          <w:rFonts w:ascii="Calibri" w:hAnsi="Calibri" w:cs="Calibri"/>
          <w:color w:val="000000"/>
          <w:sz w:val="21"/>
          <w:szCs w:val="21"/>
        </w:rPr>
        <w:t xml:space="preserve">par affiliation directe au Comité Départemental. 2 types de licences  sont possibles : (renseignements auprès</w:t>
      </w:r>
      <w:r>
        <w:rPr>
          <w:rFonts w:ascii="Calibri" w:hAnsi="Calibri" w:cs="Calibri"/>
          <w:b w:val="0"/>
          <w:bCs w:val="0"/>
          <w:i w:val="0"/>
          <w:iCs w:val="0"/>
          <w:color w:val="000000"/>
          <w:sz w:val="21"/>
          <w:szCs w:val="21"/>
        </w:rPr>
        <w:t xml:space="preserve"> du  Président des «Baladeurs») </w:t>
      </w:r>
      <w:r/>
    </w:p>
    <w:p>
      <w:pPr>
        <w:pStyle w:val="722"/>
        <w:widowControl w:val="true"/>
        <w:numPr>
          <w:ilvl w:val="0"/>
          <w:numId w:val="2"/>
        </w:numPr>
        <w:pBdr/>
        <w:spacing w:after="0" w:before="0"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Licence « Comité »  : Équivalente à la Licence Individuelle (assurance inclue) . Couvre la pratique de la randonnée et donne accès aux activités Fédérales (Formation, balisage .. ). Tarif : 37 €</w:t>
      </w:r>
      <w:r/>
    </w:p>
    <w:p>
      <w:pPr>
        <w:pStyle w:val="722"/>
        <w:widowControl w:val="true"/>
        <w:numPr>
          <w:ilvl w:val="0"/>
          <w:numId w:val="2"/>
        </w:numPr>
        <w:pBdr/>
        <w:spacing w:after="0" w:before="0"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Rando Pass : Ne couvre que la pratique de la randonnée. Tarif : 28 € (assurance incluse)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12"/>
          <w:szCs w:val="12"/>
        </w:rPr>
      </w:pPr>
      <w:r>
        <w:rPr>
          <w:rFonts w:ascii="Calibri" w:hAnsi="Calibri" w:cs="Calibri"/>
          <w:color w:val="000000"/>
          <w:sz w:val="12"/>
          <w:szCs w:val="12"/>
        </w:rPr>
      </w:r>
      <w:r>
        <w:rPr>
          <w:rFonts w:ascii="Calibri" w:hAnsi="Calibri" w:cs="Calibri"/>
          <w:color w:val="000000"/>
          <w:sz w:val="12"/>
          <w:szCs w:val="12"/>
        </w:rPr>
      </w:r>
    </w:p>
    <w:p>
      <w:pPr>
        <w:pStyle w:val="694"/>
        <w:pBdr/>
        <w:spacing/>
        <w:ind/>
        <w:rPr/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1.2. Assurance individuelle accident  dite « Accidents de la vie »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12"/>
          <w:szCs w:val="12"/>
        </w:rPr>
      </w:pPr>
      <w:r>
        <w:rPr>
          <w:rFonts w:ascii="Calibri" w:hAnsi="Calibri" w:cs="Calibri"/>
          <w:color w:val="000000"/>
          <w:sz w:val="12"/>
          <w:szCs w:val="12"/>
        </w:rPr>
      </w:r>
      <w:r>
        <w:rPr>
          <w:rFonts w:ascii="Calibri" w:hAnsi="Calibri" w:cs="Calibri"/>
          <w:color w:val="000000"/>
          <w:sz w:val="12"/>
          <w:szCs w:val="12"/>
        </w:rPr>
      </w:r>
    </w:p>
    <w:p>
      <w:pPr>
        <w:pStyle w:val="694"/>
        <w:pBdr/>
        <w:spacing/>
        <w:ind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Je reconnais avoir été informé que je dois être couvert par  une assurance qui offre une couverture  en tant que victime d’accident, notamment lors des activités du club.</w:t>
      </w:r>
      <w:r>
        <w:rPr>
          <w:rFonts w:ascii="Calibri" w:hAnsi="Calibri" w:cs="Calibri"/>
          <w:color w:val="000000"/>
          <w:sz w:val="21"/>
          <w:szCs w:val="21"/>
        </w:rPr>
        <w:t xml:space="preserve"> Pour en savoir plus,  rendez-vous sur le site du service public :</w:t>
      </w:r>
      <w:r>
        <w:fldChar w:fldCharType="begin"/>
      </w:r>
      <w:r>
        <w:instrText xml:space="preserve"> HYPERLINK "https://www.service-public.fr/particuliers/vosdroits/F2143" \n _blank</w:instrText>
      </w:r>
      <w:r>
        <w:fldChar w:fldCharType="separate"/>
      </w:r>
      <w:r>
        <w:rPr>
          <w:rStyle w:val="718"/>
          <w:rFonts w:ascii="Calibri" w:hAnsi="Calibri" w:cs="Calibri"/>
          <w:b w:val="0"/>
          <w:bCs/>
          <w:color w:val="000000"/>
          <w:sz w:val="21"/>
        </w:rPr>
        <w:t xml:space="preserve"> </w:t>
      </w:r>
      <w:r>
        <w:fldChar w:fldCharType="end"/>
      </w:r>
      <w:r>
        <w:fldChar w:fldCharType="begin"/>
      </w:r>
      <w:r>
        <w:instrText xml:space="preserve"> HYPERLINK "https://www.service-public.fr/particuliers/vosdroits/F2143"</w:instrText>
      </w:r>
      <w:r>
        <w:fldChar w:fldCharType="separate"/>
      </w:r>
      <w:r>
        <w:rPr>
          <w:rStyle w:val="718"/>
          <w:rFonts w:ascii="Calibri" w:hAnsi="Calibri" w:cs="Calibri"/>
          <w:b/>
          <w:bCs/>
          <w:color w:val="000000"/>
          <w:sz w:val="21"/>
        </w:rPr>
        <w:t xml:space="preserve">https://www.service-public.fr/particuliers/vosdroits/F2143</w:t>
      </w:r>
      <w:r>
        <w:fldChar w:fldCharType="end"/>
      </w:r>
      <w:r>
        <w:rPr>
          <w:rFonts w:ascii="Calibri" w:hAnsi="Calibri" w:cs="Calibri"/>
          <w:color w:val="000000"/>
          <w:sz w:val="16"/>
          <w:szCs w:val="16"/>
        </w:rPr>
      </w:r>
      <w:r>
        <w:rPr>
          <w:rFonts w:ascii="Calibri" w:hAnsi="Calibri" w:cs="Calibri"/>
          <w:color w:val="000000"/>
          <w:sz w:val="16"/>
          <w:szCs w:val="16"/>
        </w:rPr>
      </w:r>
    </w:p>
    <w:p>
      <w:pPr>
        <w:pStyle w:val="694"/>
        <w:pBdr/>
        <w:spacing/>
        <w:ind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</w:r>
      <w:r>
        <w:rPr>
          <w:rFonts w:ascii="Calibri" w:hAnsi="Calibri" w:cs="Calibri"/>
          <w:color w:val="000000"/>
          <w:sz w:val="16"/>
          <w:szCs w:val="16"/>
        </w:rPr>
      </w:r>
    </w:p>
    <w:p>
      <w:pPr>
        <w:pStyle w:val="694"/>
        <w:pBdr/>
        <w:spacing/>
        <w:ind/>
        <w:rPr/>
      </w:pPr>
      <w:r>
        <w:rPr>
          <w:rStyle w:val="717"/>
          <w:rFonts w:ascii="Calibri" w:hAnsi="Calibri" w:cs="Calibri"/>
          <w:color w:val="000000"/>
          <w:sz w:val="22"/>
          <w:szCs w:val="22"/>
        </w:rPr>
        <w:t xml:space="preserve">1.3.   Assurance en Responsabilité Civile (dite RC)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8"/>
          <w:szCs w:val="8"/>
        </w:rPr>
      </w:pPr>
      <w:r>
        <w:rPr>
          <w:rFonts w:ascii="Calibri" w:hAnsi="Calibri" w:cs="Calibri"/>
          <w:color w:val="000000"/>
          <w:sz w:val="8"/>
          <w:szCs w:val="8"/>
        </w:rPr>
      </w:r>
      <w:r>
        <w:rPr>
          <w:rFonts w:ascii="Calibri" w:hAnsi="Calibri" w:cs="Calibri"/>
          <w:color w:val="000000"/>
          <w:sz w:val="8"/>
          <w:szCs w:val="8"/>
        </w:rPr>
      </w:r>
    </w:p>
    <w:p>
      <w:pPr>
        <w:pStyle w:val="694"/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Chaque adhérent doit avoir une couverture  RC </w:t>
      </w:r>
      <w:r>
        <w:rPr>
          <w:rFonts w:ascii="Calibri" w:hAnsi="Calibri" w:cs="Calibri"/>
          <w:b/>
          <w:bCs/>
          <w:color w:val="000000"/>
          <w:sz w:val="21"/>
          <w:szCs w:val="21"/>
          <w:u w:val="single"/>
        </w:rPr>
        <w:t xml:space="preserve">qui couvre la pratique de la marche (en club ou non)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. S'il n'est pas préalablement couvert par ce type de  RC , il doit obligatoirement prendre une licence « Comité » ou un Rando Pass. 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12"/>
          <w:szCs w:val="12"/>
        </w:rPr>
      </w:pPr>
      <w:r>
        <w:rPr>
          <w:rFonts w:ascii="Calibri" w:hAnsi="Calibri" w:cs="Calibri"/>
          <w:color w:val="000000"/>
          <w:sz w:val="12"/>
          <w:szCs w:val="12"/>
        </w:rPr>
      </w:r>
      <w:r>
        <w:rPr>
          <w:rFonts w:ascii="Calibri" w:hAnsi="Calibri" w:cs="Calibri"/>
          <w:color w:val="000000"/>
          <w:sz w:val="12"/>
          <w:szCs w:val="12"/>
        </w:rPr>
      </w:r>
    </w:p>
    <w:p>
      <w:pPr>
        <w:pStyle w:val="722"/>
        <w:pBdr>
          <w:top w:val="single" w:color="000000" w:sz="1" w:space="1"/>
          <w:left w:val="single" w:color="000000" w:sz="1" w:space="1"/>
          <w:bottom w:val="single" w:color="000000" w:sz="1" w:space="1"/>
          <w:right w:val="single" w:color="000000" w:sz="1" w:space="1"/>
        </w:pBdr>
        <w:spacing w:after="0" w:before="0"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Je, soussigné                                                                                 , atteste être couvert par une RC (avec couverture marche) . </w:t>
      </w:r>
      <w:r/>
    </w:p>
    <w:p>
      <w:pPr>
        <w:pStyle w:val="722"/>
        <w:pBdr>
          <w:top w:val="single" w:color="000000" w:sz="1" w:space="1"/>
          <w:left w:val="single" w:color="000000" w:sz="1" w:space="1"/>
          <w:bottom w:val="single" w:color="000000" w:sz="1" w:space="1"/>
          <w:right w:val="single" w:color="000000" w:sz="1" w:space="1"/>
        </w:pBdr>
        <w:spacing w:after="0" w:before="0"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Cocher la case :                                                  OUI  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⃝</w:t>
      </w:r>
      <w:r>
        <w:rPr>
          <w:rFonts w:ascii="Calibri" w:hAnsi="Calibri" w:cs="Calibri"/>
          <w:color w:val="000000"/>
          <w:sz w:val="21"/>
          <w:szCs w:val="21"/>
        </w:rPr>
        <w:t xml:space="preserve">                                         NON  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⃝</w:t>
      </w:r>
      <w:r>
        <w:rPr>
          <w:rFonts w:ascii="Calibri" w:hAnsi="Calibri" w:cs="Calibri"/>
          <w:color w:val="000000"/>
          <w:sz w:val="21"/>
          <w:szCs w:val="21"/>
        </w:rPr>
        <w:t xml:space="preserve"> </w:t>
      </w:r>
      <w:r/>
    </w:p>
    <w:p>
      <w:pPr>
        <w:pStyle w:val="695"/>
        <w:numPr>
          <w:ilvl w:val="0"/>
          <w:numId w:val="1"/>
        </w:numPr>
        <w:pBdr/>
        <w:spacing/>
        <w:ind/>
        <w:rPr/>
      </w:pPr>
      <w:r>
        <w:rPr>
          <w:rStyle w:val="717"/>
          <w:rFonts w:ascii="Calibri" w:hAnsi="Calibri" w:cs="Calibri"/>
          <w:b/>
          <w:color w:val="000000"/>
          <w:sz w:val="24"/>
        </w:rPr>
        <w:t xml:space="preserve">2. Organisation des sorties</w:t>
      </w:r>
      <w:r/>
    </w:p>
    <w:p>
      <w:pPr>
        <w:pStyle w:val="722"/>
        <w:pBdr/>
        <w:spacing/>
        <w:ind/>
        <w:rPr/>
      </w:pPr>
      <w:r>
        <w:rPr>
          <w:rStyle w:val="717"/>
          <w:rFonts w:ascii="Calibri" w:hAnsi="Calibri" w:cs="Calibri"/>
          <w:b/>
          <w:bCs/>
          <w:color w:val="000000"/>
          <w:sz w:val="21"/>
          <w:szCs w:val="21"/>
        </w:rPr>
        <w:t xml:space="preserve">L’association organise 2 sorties hebdomadaires : le jeudi </w:t>
      </w:r>
      <w:r>
        <w:rPr>
          <w:rStyle w:val="717"/>
          <w:rFonts w:ascii="Calibri" w:hAnsi="Calibri" w:cs="Calibri"/>
          <w:b w:val="0"/>
          <w:bCs w:val="0"/>
          <w:color w:val="000000"/>
          <w:sz w:val="21"/>
          <w:szCs w:val="21"/>
        </w:rPr>
        <w:t xml:space="preserve"> après-midi et le dimanche matin. </w:t>
      </w:r>
      <w:r/>
    </w:p>
    <w:p>
      <w:pPr>
        <w:pStyle w:val="722"/>
        <w:numPr>
          <w:ilvl w:val="0"/>
          <w:numId w:val="6"/>
        </w:numPr>
        <w:pBdr/>
        <w:spacing/>
        <w:ind/>
        <w:jc w:val="both"/>
        <w:rPr/>
      </w:pPr>
      <w:r>
        <w:rPr>
          <w:rStyle w:val="717"/>
          <w:rFonts w:ascii="Calibri" w:hAnsi="Calibri" w:cs="Calibri"/>
          <w:b/>
          <w:bCs/>
          <w:color w:val="000000"/>
          <w:sz w:val="21"/>
          <w:szCs w:val="21"/>
        </w:rPr>
        <w:t xml:space="preserve">Le jeudi  après-midi</w:t>
      </w:r>
      <w:r>
        <w:rPr>
          <w:rStyle w:val="717"/>
          <w:rFonts w:ascii="Calibri" w:hAnsi="Calibri" w:cs="Calibri"/>
          <w:b w:val="0"/>
          <w:bCs w:val="0"/>
          <w:color w:val="000000"/>
          <w:sz w:val="21"/>
          <w:szCs w:val="21"/>
        </w:rPr>
        <w:t xml:space="preserve"> avec  2 circuits </w:t>
      </w:r>
      <w:r>
        <w:rPr>
          <w:rFonts w:ascii="Calibri" w:hAnsi="Calibri" w:cs="Calibri"/>
          <w:color w:val="000000"/>
          <w:sz w:val="21"/>
          <w:szCs w:val="21"/>
        </w:rPr>
        <w:t xml:space="preserve">: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un circuit long de 10 à 12 kms et un circuit court de 8 à 9 kms </w:t>
      </w:r>
      <w:r>
        <w:rPr>
          <w:rFonts w:ascii="Calibri" w:hAnsi="Calibri" w:cs="Calibri"/>
          <w:color w:val="000000"/>
          <w:sz w:val="21"/>
          <w:szCs w:val="21"/>
        </w:rPr>
        <w:t xml:space="preserve">avec un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départ  commun à 14H00</w:t>
      </w:r>
      <w:r>
        <w:rPr>
          <w:rFonts w:ascii="Calibri" w:hAnsi="Calibri" w:cs="Calibri"/>
          <w:color w:val="000000"/>
          <w:sz w:val="21"/>
          <w:szCs w:val="21"/>
        </w:rPr>
        <w:t xml:space="preserve">.  Les 2 groupes marchent ensemble environ une heure et le point d'arrivée est le même. Lors de la séparation d</w:t>
      </w:r>
      <w:r>
        <w:rPr>
          <w:rFonts w:ascii="Calibri" w:hAnsi="Calibri" w:cs="Calibri"/>
          <w:color w:val="000000"/>
          <w:sz w:val="21"/>
          <w:szCs w:val="21"/>
        </w:rPr>
        <w:t xml:space="preserve">es deux groupes, le groupe du circuit court continue sur sa propre boucle, ou revient sur ses pas. Si la séparation entre les groupes est trop tardive, on forme 2 groupes d'allure sur le même circuit, le groupe faisant le grand circuit marchant devant. Le 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temps de marche du circuit court permet une arrivée juste un peu en avance par rapport au circuit long (pour éviter un temps d'attente trop long) .</w:t>
      </w:r>
      <w:r>
        <w:rPr>
          <w:rFonts w:ascii="Calibri" w:hAnsi="Calibri" w:eastAsia="Calibri" w:cs="Calibri"/>
          <w:b w:val="0"/>
          <w:bCs w:val="0"/>
          <w:color w:val="000000"/>
          <w:sz w:val="21"/>
          <w:szCs w:val="21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Les noms des  guides sont connus  à l'avance et indiqués dans le planning trimestriel identifiés  :  2 guides  (un pour le grand circuit et un autre pour le petit circuit). </w:t>
      </w:r>
      <w:r/>
      <w:r/>
      <w:r/>
      <w:r/>
    </w:p>
    <w:p w14:paraId="60C7434A">
      <w:pPr>
        <w:pStyle w:val="722"/>
        <w:numPr>
          <w:ilvl w:val="0"/>
          <w:numId w:val="7"/>
        </w:numPr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Le dimanche matin :</w:t>
      </w:r>
      <w:r>
        <w:rPr>
          <w:rFonts w:ascii="Calibri" w:hAnsi="Calibri" w:cs="Calibri"/>
          <w:color w:val="000000"/>
          <w:sz w:val="21"/>
          <w:szCs w:val="21"/>
        </w:rPr>
        <w:t xml:space="preserve"> un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circuit unique de 12 à 14 kms a</w:t>
      </w:r>
      <w:r>
        <w:rPr>
          <w:rFonts w:ascii="Calibri" w:hAnsi="Calibri" w:cs="Calibri"/>
          <w:color w:val="000000"/>
          <w:sz w:val="21"/>
          <w:szCs w:val="21"/>
        </w:rPr>
        <w:t xml:space="preserve">vec un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départ sur le lieu de la randonnée à 08H30</w:t>
      </w:r>
      <w:r>
        <w:rPr>
          <w:rFonts w:ascii="Calibri" w:hAnsi="Calibri" w:cs="Calibri"/>
          <w:color w:val="000000"/>
          <w:sz w:val="21"/>
          <w:szCs w:val="21"/>
        </w:rPr>
        <w:t xml:space="preserve">. </w:t>
      </w:r>
      <w:r>
        <w:rPr>
          <w:rFonts w:ascii="Calibri" w:hAnsi="Calibri" w:cs="Calibri"/>
          <w:color w:val="000000"/>
          <w:sz w:val="21"/>
          <w:szCs w:val="21"/>
        </w:rPr>
        <w:t xml:space="preserve">Comme pour le jeudi après midi,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le nom du guide est connu à l'avance et indiqué au calendrier trimestriel</w:t>
      </w:r>
      <w:r>
        <w:rPr>
          <w:rFonts w:ascii="Calibri" w:hAnsi="Calibri" w:cs="Calibri"/>
          <w:color w:val="000000"/>
          <w:sz w:val="21"/>
          <w:szCs w:val="21"/>
        </w:rPr>
        <w:t xml:space="preserve">.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</w:t>
      </w:r>
      <w:r/>
      <w:r>
        <w:rPr>
          <w:rFonts w:ascii="Calibri" w:hAnsi="Calibri" w:cs="Calibri"/>
          <w:color w:val="000000"/>
          <w:sz w:val="21"/>
          <w:szCs w:val="21"/>
        </w:rPr>
      </w:r>
      <w:r/>
    </w:p>
    <w:p w14:paraId="1A719B35">
      <w:pPr>
        <w:pStyle w:val="722"/>
        <w:pBdr/>
        <w:spacing/>
        <w:ind w:firstLine="0" w:left="720"/>
        <w:jc w:val="both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Ind w:w="29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160"/>
        <w:gridCol w:w="4908"/>
      </w:tblGrid>
      <w:tr>
        <w:trPr>
          <w:trHeight w:val="397" w:hRule="exact"/>
        </w:trPr>
        <w:tc>
          <w:tcPr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numPr>
                <w:ilvl w:val="0"/>
                <w:numId w:val="0"/>
              </w:numPr>
              <w:pBdr/>
              <w:spacing w:line="100" w:lineRule="atLeast"/>
              <w:ind w:right="0" w:firstLine="0" w:left="720"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NOM : </w:t>
            </w:r>
            <w:r/>
          </w:p>
        </w:tc>
        <w:tc>
          <w:tcPr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0" w:type="auto"/>
            <w:vAlign w:val="center"/>
            <w:textDirection w:val="lrTb"/>
          </w:tcPr>
          <w:p>
            <w:pPr>
              <w:pStyle w:val="694"/>
              <w:numPr>
                <w:ilvl w:val="0"/>
                <w:numId w:val="6"/>
              </w:numPr>
              <w:pBdr/>
              <w:spacing w:line="100" w:lineRule="atLeast"/>
              <w:ind/>
              <w:rPr/>
            </w:pP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 xml:space="preserve">Prénom: </w:t>
            </w:r>
            <w:r/>
          </w:p>
        </w:tc>
      </w:tr>
    </w:tbl>
    <w:p>
      <w:pPr>
        <w:pStyle w:val="722"/>
        <w:numPr>
          <w:ilvl w:val="0"/>
          <w:numId w:val="0"/>
        </w:numPr>
        <w:pBdr/>
        <w:spacing/>
        <w:ind w:right="0" w:firstLine="0" w:left="720"/>
        <w:rPr/>
      </w:pPr>
      <w:r/>
      <w:r/>
    </w:p>
    <w:p>
      <w:pPr>
        <w:pStyle w:val="722"/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Covoiturage </w:t>
      </w:r>
      <w:r>
        <w:rPr>
          <w:rFonts w:ascii="Calibri" w:hAnsi="Calibri" w:cs="Calibri"/>
          <w:color w:val="000000"/>
          <w:sz w:val="21"/>
          <w:szCs w:val="21"/>
        </w:rPr>
        <w:t xml:space="preserve">: Uniquement pour les sorties du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jeudi après midi </w:t>
      </w:r>
      <w:r>
        <w:rPr>
          <w:rFonts w:ascii="Calibri" w:hAnsi="Calibri" w:cs="Calibri"/>
          <w:color w:val="000000"/>
          <w:sz w:val="21"/>
          <w:szCs w:val="21"/>
        </w:rPr>
        <w:t xml:space="preserve">et lorsque le lieu de départ de la randonnée est éloigné de Trédarzec, un covoiturage peut être mis en place à partir de Trédarzec.</w:t>
      </w:r>
      <w:r/>
    </w:p>
    <w:p>
      <w:pPr>
        <w:pStyle w:val="694"/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Règles de marche : </w:t>
      </w:r>
      <w:r/>
    </w:p>
    <w:p>
      <w:pPr>
        <w:pStyle w:val="694"/>
        <w:numPr>
          <w:ilvl w:val="0"/>
          <w:numId w:val="3"/>
        </w:numPr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Ne pas partir trop vite</w:t>
      </w:r>
      <w:r>
        <w:rPr>
          <w:rFonts w:ascii="Calibri" w:hAnsi="Calibri" w:cs="Calibri"/>
          <w:color w:val="000000"/>
          <w:sz w:val="21"/>
          <w:szCs w:val="21"/>
        </w:rPr>
        <w:t xml:space="preserve">. On ne doit pas marcher plus vite en début qu'en fin de sortie. </w:t>
      </w:r>
      <w:r/>
    </w:p>
    <w:p>
      <w:pPr>
        <w:pStyle w:val="694"/>
        <w:numPr>
          <w:ilvl w:val="0"/>
          <w:numId w:val="3"/>
        </w:numPr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C'est le guide qui mène la marche.</w:t>
      </w:r>
      <w:r>
        <w:rPr>
          <w:rFonts w:ascii="Calibri" w:hAnsi="Calibri" w:cs="Calibri"/>
          <w:color w:val="000000"/>
          <w:sz w:val="21"/>
          <w:szCs w:val="21"/>
        </w:rPr>
        <w:t xml:space="preserve"> Les marcheurs qui sont à son niveau ne doivent pas lui imposer leur rythme. Si certains passent quand même devant le guide, celui-ci doit les laisser partir. </w:t>
      </w:r>
      <w:r/>
    </w:p>
    <w:p>
      <w:pPr>
        <w:pStyle w:val="694"/>
        <w:numPr>
          <w:ilvl w:val="0"/>
          <w:numId w:val="3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R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egarder derrière </w:t>
      </w:r>
      <w:r>
        <w:rPr>
          <w:rFonts w:ascii="Calibri" w:hAnsi="Calibri" w:cs="Calibri"/>
          <w:color w:val="000000"/>
          <w:sz w:val="21"/>
          <w:szCs w:val="21"/>
        </w:rPr>
        <w:t xml:space="preserve">: ralentir si nécessaire, voire arrêter le groupe,  pour le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regrouper de temps à autre</w:t>
      </w:r>
      <w:r>
        <w:rPr>
          <w:rFonts w:ascii="Calibri" w:hAnsi="Calibri" w:cs="Calibri"/>
          <w:color w:val="000000"/>
          <w:sz w:val="21"/>
          <w:szCs w:val="21"/>
        </w:rPr>
        <w:t xml:space="preserve">.</w:t>
      </w:r>
      <w:r/>
    </w:p>
    <w:p>
      <w:pPr>
        <w:pStyle w:val="694"/>
        <w:numPr>
          <w:ilvl w:val="0"/>
          <w:numId w:val="3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Ceux qui sont à l'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arrière</w:t>
      </w:r>
      <w:r>
        <w:rPr>
          <w:rFonts w:ascii="Calibri" w:hAnsi="Calibri" w:cs="Calibri"/>
          <w:color w:val="000000"/>
          <w:sz w:val="21"/>
          <w:szCs w:val="21"/>
        </w:rPr>
        <w:t xml:space="preserve"> doivent faire un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effort pour suivre le groupe</w:t>
      </w:r>
      <w:r/>
    </w:p>
    <w:p>
      <w:pPr>
        <w:pStyle w:val="694"/>
        <w:numPr>
          <w:ilvl w:val="0"/>
          <w:numId w:val="3"/>
        </w:numPr>
        <w:pBdr/>
        <w:spacing/>
        <w:ind/>
        <w:rPr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Ne pas perdre de temps</w:t>
      </w:r>
      <w:r>
        <w:rPr>
          <w:rFonts w:ascii="Calibri" w:hAnsi="Calibri" w:cs="Calibri"/>
          <w:color w:val="000000"/>
          <w:sz w:val="21"/>
          <w:szCs w:val="21"/>
        </w:rPr>
        <w:t xml:space="preserve"> lors des changements de circuits ou lors de la formation des groupes d'allure</w:t>
      </w:r>
      <w:r/>
    </w:p>
    <w:p>
      <w:pPr>
        <w:pStyle w:val="694"/>
        <w:pBdr/>
        <w:spacing/>
        <w:ind/>
        <w:rPr>
          <w:rFonts w:ascii="Calibri" w:hAnsi="Calibri" w:eastAsia="OpenSymbol" w:cs="Calibri"/>
          <w:color w:val="000000"/>
          <w:sz w:val="12"/>
          <w:szCs w:val="12"/>
        </w:rPr>
      </w:pPr>
      <w:r>
        <w:rPr>
          <w:rFonts w:ascii="Calibri" w:hAnsi="Calibri" w:eastAsia="OpenSymbol" w:cs="Calibri"/>
          <w:color w:val="000000"/>
          <w:sz w:val="12"/>
          <w:szCs w:val="12"/>
        </w:rPr>
      </w:r>
      <w:r>
        <w:rPr>
          <w:rFonts w:ascii="Calibri" w:hAnsi="Calibri" w:eastAsia="OpenSymbol" w:cs="Calibri"/>
          <w:color w:val="000000"/>
          <w:sz w:val="12"/>
          <w:szCs w:val="12"/>
        </w:rPr>
      </w:r>
    </w:p>
    <w:p>
      <w:pPr>
        <w:pStyle w:val="694"/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Les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guides </w:t>
      </w:r>
      <w:r>
        <w:rPr>
          <w:rFonts w:ascii="Calibri" w:hAnsi="Calibri" w:cs="Calibri"/>
          <w:color w:val="000000"/>
          <w:sz w:val="21"/>
          <w:szCs w:val="21"/>
        </w:rPr>
        <w:t xml:space="preserve">doivent, pour pouvoir être identifiés, porter un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gilet jaune,</w:t>
      </w:r>
      <w:r>
        <w:rPr>
          <w:rFonts w:ascii="Calibri" w:hAnsi="Calibri" w:cs="Calibri"/>
          <w:color w:val="000000"/>
          <w:sz w:val="21"/>
          <w:szCs w:val="21"/>
        </w:rPr>
        <w:t xml:space="preserve"> de même que le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serre-file </w:t>
      </w:r>
      <w:r>
        <w:rPr>
          <w:rFonts w:ascii="Calibri" w:hAnsi="Calibri" w:cs="Calibri"/>
          <w:color w:val="000000"/>
          <w:sz w:val="21"/>
          <w:szCs w:val="21"/>
        </w:rPr>
        <w:t xml:space="preserve">en fin de chaque groupe (si circuits long et court). Idem pour les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signaleurs de traversées de route</w:t>
      </w:r>
      <w:r>
        <w:rPr>
          <w:rFonts w:ascii="Calibri" w:hAnsi="Calibri" w:cs="Calibri"/>
          <w:color w:val="000000"/>
          <w:sz w:val="21"/>
          <w:szCs w:val="21"/>
        </w:rPr>
        <w:t xml:space="preserve">. </w:t>
      </w:r>
      <w:r/>
    </w:p>
    <w:p>
      <w:pPr>
        <w:pStyle w:val="695"/>
        <w:numPr>
          <w:ilvl w:val="0"/>
          <w:numId w:val="1"/>
        </w:numPr>
        <w:pBdr/>
        <w:spacing/>
        <w:ind/>
        <w:rPr/>
      </w:pPr>
      <w:r>
        <w:rPr>
          <w:rFonts w:ascii="Calibri" w:hAnsi="Calibri" w:cs="Calibri"/>
          <w:color w:val="000000"/>
          <w:sz w:val="24"/>
          <w:szCs w:val="24"/>
        </w:rPr>
        <w:t xml:space="preserve">3. Règles de sécurité :</w:t>
      </w:r>
      <w:r/>
    </w:p>
    <w:p>
      <w:pPr>
        <w:pStyle w:val="722"/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L’association des « Baladeurs » a nommé  un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responsable sécurité.  Il est habilité à rappeler les consignes suivantes que  je m'engage à écouter et respecter. </w:t>
      </w:r>
      <w:r/>
    </w:p>
    <w:p>
      <w:pPr>
        <w:pStyle w:val="694"/>
        <w:numPr>
          <w:ilvl w:val="0"/>
          <w:numId w:val="4"/>
        </w:numPr>
        <w:pBdr/>
        <w:spacing/>
        <w:ind/>
        <w:rPr/>
      </w:pPr>
      <w:r>
        <w:rPr>
          <w:rStyle w:val="717"/>
          <w:rFonts w:ascii="Calibri" w:hAnsi="Calibri" w:cs="Calibri"/>
          <w:color w:val="000000"/>
          <w:sz w:val="21"/>
          <w:szCs w:val="21"/>
        </w:rPr>
        <w:t xml:space="preserve">Marche le long d'une route :</w:t>
      </w:r>
      <w:r/>
    </w:p>
    <w:p>
      <w:pPr>
        <w:pStyle w:val="694"/>
        <w:numPr>
          <w:ilvl w:val="1"/>
          <w:numId w:val="5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Soit en file indienne sur le </w:t>
      </w:r>
      <w:r>
        <w:rPr>
          <w:rStyle w:val="717"/>
          <w:rFonts w:ascii="Calibri" w:hAnsi="Calibri" w:cs="Calibri"/>
          <w:color w:val="000000"/>
          <w:sz w:val="21"/>
          <w:szCs w:val="21"/>
        </w:rPr>
        <w:t xml:space="preserve">bord gauche de la chaussée</w:t>
      </w:r>
      <w:r>
        <w:rPr>
          <w:rFonts w:ascii="Calibri" w:hAnsi="Calibri" w:cs="Calibri"/>
          <w:color w:val="000000"/>
          <w:sz w:val="21"/>
          <w:szCs w:val="21"/>
        </w:rPr>
        <w:t xml:space="preserve">.</w:t>
      </w:r>
      <w:r/>
    </w:p>
    <w:p>
      <w:pPr>
        <w:pStyle w:val="694"/>
        <w:numPr>
          <w:ilvl w:val="1"/>
          <w:numId w:val="5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Soit sur le</w:t>
      </w:r>
      <w:r>
        <w:rPr>
          <w:rStyle w:val="717"/>
          <w:rFonts w:ascii="Calibri" w:hAnsi="Calibri" w:cs="Calibri"/>
          <w:color w:val="000000"/>
          <w:sz w:val="21"/>
          <w:szCs w:val="21"/>
        </w:rPr>
        <w:t xml:space="preserve"> bord droit de la chaussée</w:t>
      </w:r>
      <w:r>
        <w:rPr>
          <w:rFonts w:ascii="Calibri" w:hAnsi="Calibri" w:cs="Calibri"/>
          <w:color w:val="000000"/>
          <w:sz w:val="21"/>
          <w:szCs w:val="21"/>
        </w:rPr>
        <w:t xml:space="preserve"> </w:t>
      </w:r>
      <w:r>
        <w:rPr>
          <w:rStyle w:val="717"/>
          <w:rFonts w:ascii="Calibri" w:hAnsi="Calibri" w:cs="Calibri"/>
          <w:color w:val="000000"/>
          <w:sz w:val="21"/>
          <w:szCs w:val="21"/>
        </w:rPr>
        <w:t xml:space="preserve">en colonne par deux</w:t>
      </w:r>
      <w:r>
        <w:rPr>
          <w:rFonts w:ascii="Calibri" w:hAnsi="Calibri" w:cs="Calibri"/>
          <w:color w:val="000000"/>
          <w:sz w:val="21"/>
          <w:szCs w:val="21"/>
        </w:rPr>
        <w:t xml:space="preserve">.  Si le groupe est important (</w:t>
      </w:r>
      <w:r>
        <w:rPr>
          <w:rStyle w:val="717"/>
          <w:rFonts w:ascii="Calibri" w:hAnsi="Calibri" w:cs="Calibri"/>
          <w:color w:val="000000"/>
          <w:sz w:val="21"/>
          <w:szCs w:val="21"/>
        </w:rPr>
        <w:t xml:space="preserve">plus de 20 personnes</w:t>
      </w:r>
      <w:r>
        <w:rPr>
          <w:rFonts w:ascii="Calibri" w:hAnsi="Calibri" w:cs="Calibri"/>
          <w:color w:val="000000"/>
          <w:sz w:val="21"/>
          <w:szCs w:val="21"/>
        </w:rPr>
        <w:t xml:space="preserve">), le </w:t>
      </w:r>
      <w:r>
        <w:rPr>
          <w:rStyle w:val="717"/>
          <w:rFonts w:ascii="Calibri" w:hAnsi="Calibri" w:cs="Calibri"/>
          <w:color w:val="000000"/>
          <w:sz w:val="21"/>
          <w:szCs w:val="21"/>
        </w:rPr>
        <w:t xml:space="preserve">scinder en plusieurs groupes</w:t>
      </w:r>
      <w:r>
        <w:rPr>
          <w:rFonts w:ascii="Calibri" w:hAnsi="Calibri" w:cs="Calibri"/>
          <w:color w:val="000000"/>
          <w:sz w:val="21"/>
          <w:szCs w:val="21"/>
        </w:rPr>
        <w:t xml:space="preserve">. À l’intérieur de chaque groupe, déplacez-vous également en colonne par deux. Chaque groupe </w:t>
      </w:r>
      <w:r>
        <w:rPr>
          <w:rStyle w:val="717"/>
          <w:rFonts w:ascii="Calibri" w:hAnsi="Calibri" w:cs="Calibri"/>
          <w:b w:val="0"/>
          <w:bCs w:val="0"/>
          <w:color w:val="000000"/>
          <w:sz w:val="21"/>
          <w:szCs w:val="21"/>
        </w:rPr>
        <w:t xml:space="preserve">ne doit pas occuper plus de 20 m de longueur</w:t>
      </w:r>
      <w:r>
        <w:rPr>
          <w:rFonts w:ascii="Calibri" w:hAnsi="Calibri" w:cs="Calibri"/>
          <w:color w:val="000000"/>
          <w:sz w:val="21"/>
          <w:szCs w:val="21"/>
        </w:rPr>
        <w:t xml:space="preserve">. Conserver  un intervalle de 50 m entre chaque groupe, pour faciliter là aussi le dépassement pas les véhicules.</w:t>
      </w:r>
      <w:r/>
    </w:p>
    <w:p>
      <w:pPr>
        <w:pStyle w:val="694"/>
        <w:numPr>
          <w:ilvl w:val="1"/>
          <w:numId w:val="5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Utiliser en priorité </w:t>
      </w:r>
      <w:r>
        <w:rPr>
          <w:rFonts w:ascii="Calibri" w:hAnsi="Calibri" w:cs="Calibri"/>
          <w:b/>
          <w:color w:val="000000"/>
          <w:sz w:val="21"/>
          <w:szCs w:val="21"/>
        </w:rPr>
        <w:t xml:space="preserve">l’accotement</w:t>
      </w:r>
      <w:r>
        <w:rPr>
          <w:rFonts w:ascii="Calibri" w:hAnsi="Calibri" w:cs="Calibri"/>
          <w:color w:val="000000"/>
          <w:sz w:val="21"/>
          <w:szCs w:val="21"/>
        </w:rPr>
        <w:t xml:space="preserve">, dès que celui-ci est praticable. </w:t>
      </w:r>
      <w:r/>
    </w:p>
    <w:p>
      <w:pPr>
        <w:pStyle w:val="722"/>
        <w:numPr>
          <w:ilvl w:val="0"/>
          <w:numId w:val="5"/>
        </w:numPr>
        <w:pBdr/>
        <w:tabs>
          <w:tab w:val="left" w:leader="none" w:pos="707"/>
        </w:tabs>
        <w:spacing w:after="0" w:before="0"/>
        <w:ind/>
        <w:rPr/>
      </w:pPr>
      <w:r>
        <w:rPr>
          <w:rFonts w:ascii="Calibri" w:hAnsi="Calibri" w:cs="Calibri"/>
          <w:b/>
          <w:color w:val="000000"/>
          <w:sz w:val="21"/>
          <w:szCs w:val="21"/>
        </w:rPr>
        <w:t xml:space="preserve">Traversée de route : </w:t>
      </w:r>
      <w:r/>
    </w:p>
    <w:p>
      <w:pPr>
        <w:pStyle w:val="694"/>
        <w:numPr>
          <w:ilvl w:val="1"/>
          <w:numId w:val="5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Obligation d’emprunter les </w:t>
      </w:r>
      <w:r>
        <w:rPr>
          <w:rFonts w:ascii="Calibri" w:hAnsi="Calibri" w:cs="Calibri"/>
          <w:b/>
          <w:color w:val="000000"/>
          <w:sz w:val="21"/>
          <w:szCs w:val="21"/>
        </w:rPr>
        <w:t xml:space="preserve">passages prévus pour les piétons</w:t>
      </w:r>
      <w:r>
        <w:rPr>
          <w:rFonts w:ascii="Calibri" w:hAnsi="Calibri" w:cs="Calibri"/>
          <w:color w:val="000000"/>
          <w:sz w:val="21"/>
          <w:szCs w:val="21"/>
        </w:rPr>
        <w:t xml:space="preserve">, s’ils sont situés à moins de 50 mètres. </w:t>
      </w:r>
      <w:r/>
    </w:p>
    <w:p>
      <w:pPr>
        <w:pStyle w:val="694"/>
        <w:numPr>
          <w:ilvl w:val="1"/>
          <w:numId w:val="5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Traverser la chaussée </w:t>
      </w:r>
      <w:r>
        <w:rPr>
          <w:rFonts w:ascii="Calibri" w:hAnsi="Calibri" w:cs="Calibri"/>
          <w:b/>
          <w:color w:val="000000"/>
          <w:sz w:val="21"/>
          <w:szCs w:val="21"/>
        </w:rPr>
        <w:t xml:space="preserve">perpendiculairement à son axe</w:t>
      </w:r>
      <w:r>
        <w:rPr>
          <w:rFonts w:ascii="Calibri" w:hAnsi="Calibri" w:cs="Calibri"/>
          <w:color w:val="000000"/>
          <w:sz w:val="21"/>
          <w:szCs w:val="21"/>
        </w:rPr>
        <w:t xml:space="preserve">. </w:t>
      </w:r>
      <w:r/>
    </w:p>
    <w:p>
      <w:pPr>
        <w:pStyle w:val="694"/>
        <w:numPr>
          <w:ilvl w:val="1"/>
          <w:numId w:val="5"/>
        </w:numPr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Avant de traverser : </w:t>
      </w:r>
      <w:r>
        <w:rPr>
          <w:rFonts w:ascii="Calibri" w:hAnsi="Calibri" w:cs="Calibri"/>
          <w:b/>
          <w:color w:val="000000"/>
          <w:sz w:val="21"/>
          <w:szCs w:val="21"/>
        </w:rPr>
        <w:t xml:space="preserve">attendre d'être regroupé et  que les signaleurs</w:t>
      </w:r>
      <w:r>
        <w:rPr>
          <w:rFonts w:ascii="Calibri" w:hAnsi="Calibri" w:cs="Calibri"/>
          <w:color w:val="000000"/>
          <w:sz w:val="21"/>
          <w:szCs w:val="21"/>
        </w:rPr>
        <w:t xml:space="preserve"> (l'un en amont et l'autre en aval) </w:t>
      </w:r>
      <w:r>
        <w:rPr>
          <w:rFonts w:ascii="Calibri" w:hAnsi="Calibri" w:cs="Calibri"/>
          <w:b/>
          <w:color w:val="000000"/>
          <w:sz w:val="21"/>
          <w:szCs w:val="21"/>
        </w:rPr>
        <w:t xml:space="preserve">soient en place. </w:t>
      </w:r>
      <w:r/>
    </w:p>
    <w:p>
      <w:pPr>
        <w:pStyle w:val="694"/>
        <w:numPr>
          <w:ilvl w:val="1"/>
          <w:numId w:val="5"/>
        </w:numPr>
        <w:pBdr/>
        <w:spacing/>
        <w:ind/>
        <w:rPr/>
      </w:pPr>
      <w:r>
        <w:rPr>
          <w:rFonts w:ascii="Calibri" w:hAnsi="Calibri" w:cs="Calibri"/>
          <w:b/>
          <w:color w:val="000000"/>
          <w:sz w:val="21"/>
          <w:szCs w:val="21"/>
        </w:rPr>
        <w:t xml:space="preserve">Ne traverser qu’après vous être assuré que vous pouvez le faire sans risque en fonction de la visibilité, de la distance et de la vitesse des véhicules.  </w:t>
      </w:r>
      <w:r/>
    </w:p>
    <w:p>
      <w:pPr>
        <w:pStyle w:val="695"/>
        <w:numPr>
          <w:ilvl w:val="0"/>
          <w:numId w:val="1"/>
        </w:numPr>
        <w:pBdr/>
        <w:spacing/>
        <w:ind/>
        <w:rPr/>
      </w:pPr>
      <w:r>
        <w:rPr>
          <w:rFonts w:ascii="Calibri" w:hAnsi="Calibri" w:cs="Calibri"/>
          <w:color w:val="000000"/>
          <w:sz w:val="24"/>
          <w:szCs w:val="24"/>
        </w:rPr>
        <w:t xml:space="preserve">4.   Patrimoine. </w:t>
      </w:r>
      <w:r/>
    </w:p>
    <w:p>
      <w:pPr>
        <w:pStyle w:val="694"/>
        <w:widowControl w:val="true"/>
        <w:pBdr/>
        <w:spacing/>
        <w:ind/>
        <w:rPr/>
      </w:pPr>
      <w:r>
        <w:rPr>
          <w:rFonts w:ascii="Calibri" w:hAnsi="Calibri" w:eastAsia="Calibri" w:cs="Calibri"/>
          <w:color w:val="000000"/>
          <w:sz w:val="21"/>
          <w:szCs w:val="21"/>
        </w:rPr>
        <w:t xml:space="preserve">Le « baladeur » randonne  bien sûr,  mais n'oublie pas de porter un intérêt à tout ce qui l'entoure, et notamment au patrimoine. </w:t>
      </w: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Cette double composante (randonnée et patrimoine) est la marque de fabrique  des «Baladeurs». A ce titre, je  respecte  les arrêts avec explication «patrimoine». </w:t>
      </w:r>
      <w:r/>
    </w:p>
    <w:p>
      <w:pPr>
        <w:pStyle w:val="695"/>
        <w:numPr>
          <w:ilvl w:val="0"/>
          <w:numId w:val="1"/>
        </w:numPr>
        <w:pBdr/>
        <w:spacing/>
        <w:ind/>
        <w:rPr/>
      </w:pPr>
      <w:r>
        <w:rPr>
          <w:rFonts w:ascii="Calibri" w:hAnsi="Calibri" w:cs="Calibri"/>
          <w:color w:val="000000"/>
          <w:sz w:val="24"/>
          <w:szCs w:val="24"/>
        </w:rPr>
        <w:t xml:space="preserve">5. Divers.  </w:t>
      </w:r>
      <w:r/>
    </w:p>
    <w:p>
      <w:pPr>
        <w:pStyle w:val="694"/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Je m'engage à être «convenablement équipé» pour la pratique de la randonnée.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Les chaussures de randonnée sont obligatoires.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8"/>
          <w:szCs w:val="8"/>
        </w:rPr>
      </w:pPr>
      <w:r>
        <w:rPr>
          <w:rFonts w:ascii="Calibri" w:hAnsi="Calibri" w:cs="Calibri"/>
          <w:color w:val="000000"/>
          <w:sz w:val="8"/>
          <w:szCs w:val="8"/>
        </w:rPr>
      </w:r>
      <w:r>
        <w:rPr>
          <w:rFonts w:ascii="Calibri" w:hAnsi="Calibri" w:cs="Calibri"/>
          <w:color w:val="000000"/>
          <w:sz w:val="8"/>
          <w:szCs w:val="8"/>
        </w:rPr>
      </w:r>
    </w:p>
    <w:p>
      <w:pPr>
        <w:pStyle w:val="694"/>
        <w:pBdr/>
        <w:spacing/>
        <w:ind/>
        <w:rPr/>
      </w:pPr>
      <w:r>
        <w:rPr>
          <w:rFonts w:ascii="Calibri" w:hAnsi="Calibri" w:eastAsia="OpenSymbol" w:cs="Calibri"/>
          <w:color w:val="000000"/>
          <w:sz w:val="21"/>
          <w:szCs w:val="21"/>
        </w:rPr>
        <w:t xml:space="preserve">Les heures de départ des sorties sont les suivantes : </w:t>
      </w: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08H30 le dimanche et 14H00 le jeudi.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 Pour respecter ces horaires, il est indispensable d</w:t>
      </w: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'être sur place plusieurs minutes avant le départ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. Un rassemblement pour covoiturage est mis en place le jeudi à </w:t>
      </w: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13H30 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sur le parking de la mairie à Trédarzec </w:t>
      </w:r>
      <w:r/>
    </w:p>
    <w:p>
      <w:pPr>
        <w:pStyle w:val="694"/>
        <w:pBdr/>
        <w:spacing/>
        <w:ind/>
        <w:rPr>
          <w:rFonts w:ascii="Calibri" w:hAnsi="Calibri" w:cs="Calibri"/>
          <w:color w:val="000000"/>
          <w:sz w:val="8"/>
          <w:szCs w:val="8"/>
        </w:rPr>
      </w:pPr>
      <w:r>
        <w:rPr>
          <w:rFonts w:ascii="Calibri" w:hAnsi="Calibri" w:cs="Calibri"/>
          <w:color w:val="000000"/>
          <w:sz w:val="8"/>
          <w:szCs w:val="8"/>
        </w:rPr>
      </w:r>
      <w:r>
        <w:rPr>
          <w:rFonts w:ascii="Calibri" w:hAnsi="Calibri" w:cs="Calibri"/>
          <w:color w:val="000000"/>
          <w:sz w:val="8"/>
          <w:szCs w:val="8"/>
        </w:rPr>
      </w:r>
    </w:p>
    <w:p>
      <w:pPr>
        <w:pStyle w:val="694"/>
        <w:pBdr/>
        <w:spacing/>
        <w:ind/>
        <w:rPr/>
      </w:pPr>
      <w:r>
        <w:rPr>
          <w:rFonts w:ascii="Calibri" w:hAnsi="Calibri" w:cs="Calibri"/>
          <w:color w:val="000000"/>
          <w:sz w:val="21"/>
          <w:szCs w:val="21"/>
        </w:rPr>
        <w:t xml:space="preserve">Lors des pots après sorties, pour éviter d'utiliser des verres jetés à la poubelle après utilisation, je  prends mon 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verre personnel. </w:t>
      </w:r>
      <w:r>
        <w:rPr>
          <w:rFonts w:ascii="Calibri" w:hAnsi="Calibri" w:cs="Calibri"/>
          <w:color w:val="000000"/>
          <w:sz w:val="21"/>
          <w:szCs w:val="21"/>
        </w:rPr>
        <w:t xml:space="preserve">Il faut penser à le mettre dans le sac à  dos  en même temps que les affaires de rando. </w:t>
      </w:r>
      <w:r/>
    </w:p>
    <w:p>
      <w:pPr>
        <w:pStyle w:val="694"/>
        <w:pBdr/>
        <w:spacing/>
        <w:ind/>
        <w:rPr>
          <w:rFonts w:ascii="Calibri" w:hAnsi="Calibri" w:eastAsia="Calibri" w:cs="Calibri"/>
          <w:color w:val="000000"/>
          <w:sz w:val="8"/>
          <w:szCs w:val="8"/>
        </w:rPr>
      </w:pPr>
      <w:r>
        <w:rPr>
          <w:rFonts w:ascii="Calibri" w:hAnsi="Calibri" w:eastAsia="Calibri" w:cs="Calibri"/>
          <w:color w:val="000000"/>
          <w:sz w:val="8"/>
          <w:szCs w:val="8"/>
        </w:rPr>
      </w:r>
      <w:r>
        <w:rPr>
          <w:rFonts w:ascii="Calibri" w:hAnsi="Calibri" w:eastAsia="Calibri" w:cs="Calibri"/>
          <w:color w:val="000000"/>
          <w:sz w:val="8"/>
          <w:szCs w:val="8"/>
        </w:rPr>
      </w:r>
    </w:p>
    <w:p>
      <w:pPr>
        <w:pStyle w:val="694"/>
        <w:widowControl w:val="true"/>
        <w:pBdr/>
        <w:spacing/>
        <w:ind/>
        <w:rPr/>
      </w:pPr>
      <w:r>
        <w:rPr>
          <w:rFonts w:ascii="Calibri" w:hAnsi="Calibri" w:eastAsia="Calibri" w:cs="Calibri"/>
          <w:color w:val="000000"/>
          <w:sz w:val="21"/>
          <w:szCs w:val="21"/>
        </w:rPr>
        <w:t xml:space="preserve">En raison du nombre très important de participants, nos amis </w:t>
      </w: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les chiens ne sont pas acceptés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 lors des sorties du jeudi. </w:t>
      </w:r>
      <w:r/>
    </w:p>
    <w:p>
      <w:pPr>
        <w:pStyle w:val="694"/>
        <w:widowControl w:val="true"/>
        <w:pBdr/>
        <w:spacing/>
        <w:ind/>
        <w:rPr>
          <w:rFonts w:ascii="Calibri" w:hAnsi="Calibri" w:eastAsia="Calibri" w:cs="Calibri"/>
          <w:color w:val="000000"/>
          <w:sz w:val="8"/>
          <w:szCs w:val="8"/>
        </w:rPr>
      </w:pPr>
      <w:r>
        <w:rPr>
          <w:rFonts w:ascii="Calibri" w:hAnsi="Calibri" w:eastAsia="Calibri" w:cs="Calibri"/>
          <w:color w:val="000000"/>
          <w:sz w:val="8"/>
          <w:szCs w:val="8"/>
        </w:rPr>
      </w:r>
      <w:r>
        <w:rPr>
          <w:rFonts w:ascii="Calibri" w:hAnsi="Calibri" w:eastAsia="Calibri" w:cs="Calibri"/>
          <w:color w:val="000000"/>
          <w:sz w:val="8"/>
          <w:szCs w:val="8"/>
        </w:rPr>
      </w:r>
    </w:p>
    <w:p>
      <w:pPr>
        <w:pStyle w:val="694"/>
        <w:widowControl w:val="true"/>
        <w:pBdr/>
        <w:spacing/>
        <w:ind/>
        <w:rPr/>
      </w:pPr>
      <w:r>
        <w:rPr>
          <w:rFonts w:ascii="Calibri" w:hAnsi="Calibri" w:eastAsia="Calibri" w:cs="Calibri"/>
          <w:color w:val="000000"/>
          <w:sz w:val="21"/>
          <w:szCs w:val="21"/>
        </w:rPr>
        <w:t xml:space="preserve">Si des remarques doivent être formulées, notamment sur l'organisation et le déroulement des sorties, </w:t>
      </w: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il ne faut jamais faire preuve d'agressivité. </w:t>
      </w:r>
      <w:r>
        <w:rPr>
          <w:rFonts w:ascii="Calibri" w:hAnsi="Calibri" w:eastAsia="Calibri" w:cs="Calibri"/>
          <w:color w:val="000000"/>
          <w:sz w:val="21"/>
          <w:szCs w:val="21"/>
        </w:rPr>
        <w:t xml:space="preserve">Les sorties sont l'occasion de se vider la tête et pas le contraire. </w:t>
      </w:r>
      <w:r/>
    </w:p>
    <w:p>
      <w:pPr>
        <w:pStyle w:val="694"/>
        <w:widowControl w:val="true"/>
        <w:pBdr/>
        <w:spacing/>
        <w:ind/>
        <w:rPr>
          <w:color w:val="000000"/>
          <w:sz w:val="8"/>
          <w:szCs w:val="8"/>
        </w:rPr>
      </w:pPr>
      <w:r>
        <w:rPr>
          <w:color w:val="000000"/>
          <w:sz w:val="8"/>
          <w:szCs w:val="8"/>
        </w:rPr>
      </w:r>
      <w:r>
        <w:rPr>
          <w:color w:val="000000"/>
          <w:sz w:val="8"/>
          <w:szCs w:val="8"/>
        </w:rPr>
      </w:r>
    </w:p>
    <w:p>
      <w:pPr>
        <w:pStyle w:val="694"/>
        <w:widowControl w:val="true"/>
        <w:pBdr/>
        <w:spacing/>
        <w:ind/>
        <w:rPr/>
      </w:pPr>
      <w:r>
        <w:rPr>
          <w:rFonts w:ascii="Calibri" w:hAnsi="Calibri" w:eastAsia="Calibri" w:cs="Calibri"/>
          <w:b/>
          <w:bCs/>
          <w:color w:val="000000"/>
          <w:sz w:val="21"/>
          <w:szCs w:val="21"/>
        </w:rPr>
        <w:t xml:space="preserve">Un non adhérent qui souhaite découvrir les« Baladeurs » peut participer à 3 séances d'essai avant de payer sa cotisation. </w:t>
      </w:r>
      <w:r/>
    </w:p>
    <w:p>
      <w:pPr>
        <w:pStyle w:val="728"/>
        <w:pBdr/>
        <w:spacing/>
        <w:ind/>
        <w:rPr/>
      </w:pPr>
      <w:r>
        <w:rPr>
          <w:rFonts w:cs="Calibri"/>
          <w:color w:val="000000"/>
          <w:sz w:val="8"/>
          <w:szCs w:val="8"/>
          <w:lang w:val="fr-FR"/>
        </w:rPr>
        <w:tab/>
        <w:tab/>
        <w:tab/>
        <w:tab/>
        <w:tab/>
        <w:tab/>
        <w:t xml:space="preserve">      </w:t>
      </w:r>
      <w:r/>
    </w:p>
    <w:p>
      <w:pPr>
        <w:pStyle w:val="728"/>
        <w:pBdr/>
        <w:spacing/>
        <w:ind/>
        <w:rPr/>
      </w:pPr>
      <w:r>
        <w:rPr>
          <w:rFonts w:cs="Calibri"/>
          <w:color w:val="000000"/>
          <w:sz w:val="21"/>
          <w:szCs w:val="21"/>
          <w:lang w:val="fr-FR"/>
        </w:rPr>
        <w:tab/>
        <w:tab/>
        <w:tab/>
        <w:tab/>
        <w:tab/>
        <w:tab/>
        <w:t xml:space="preserve"> Trédarzec, le            -                              -  2020</w:t>
      </w:r>
      <w:r/>
    </w:p>
    <w:p>
      <w:pPr>
        <w:pStyle w:val="728"/>
        <w:pBdr/>
        <w:spacing/>
        <w:ind/>
        <w:rPr>
          <w:rFonts w:cs="Calibri"/>
          <w:color w:val="000000"/>
          <w:sz w:val="8"/>
          <w:szCs w:val="8"/>
          <w:lang w:val="fr-FR"/>
        </w:rPr>
      </w:pPr>
      <w:r>
        <w:rPr>
          <w:rFonts w:cs="Calibri"/>
          <w:color w:val="000000"/>
          <w:sz w:val="8"/>
          <w:szCs w:val="8"/>
          <w:lang w:val="fr-FR"/>
        </w:rPr>
      </w:r>
      <w:r>
        <w:rPr>
          <w:rFonts w:cs="Calibri"/>
          <w:color w:val="000000"/>
          <w:sz w:val="8"/>
          <w:szCs w:val="8"/>
          <w:lang w:val="fr-FR"/>
        </w:rPr>
      </w:r>
    </w:p>
    <w:p>
      <w:pPr>
        <w:pStyle w:val="728"/>
        <w:pBdr/>
        <w:spacing/>
        <w:ind/>
        <w:rPr>
          <w:rFonts w:cs="Calibri"/>
          <w:i/>
          <w:iCs/>
          <w:color w:val="000000"/>
          <w:sz w:val="21"/>
          <w:szCs w:val="21"/>
          <w:lang w:val="fr-FR"/>
        </w:rPr>
      </w:pPr>
      <w:r>
        <w:rPr>
          <w:rFonts w:cs="Calibri"/>
          <w:color w:val="000000"/>
          <w:sz w:val="21"/>
          <w:szCs w:val="21"/>
          <w:lang w:val="fr-FR"/>
        </w:rPr>
        <w:tab/>
        <w:tab/>
        <w:tab/>
        <w:tab/>
      </w:r>
      <w:r>
        <w:rPr>
          <w:rFonts w:cs="Calibri"/>
          <w:i/>
          <w:iCs/>
          <w:color w:val="000000"/>
          <w:sz w:val="21"/>
          <w:szCs w:val="21"/>
          <w:lang w:val="fr-FR"/>
        </w:rPr>
        <w:tab/>
        <w:t xml:space="preserve">Signature   (précédée de la mention manuscrite «Lu et Approuvé»)</w:t>
      </w:r>
      <w:r>
        <w:rPr>
          <w:rFonts w:cs="Calibri"/>
          <w:i/>
          <w:iCs/>
          <w:color w:val="000000"/>
          <w:sz w:val="21"/>
          <w:szCs w:val="21"/>
          <w:lang w:val="fr-FR"/>
        </w:rPr>
      </w:r>
    </w:p>
    <w:sectPr>
      <w:footnotePr>
        <w:numRestart w:val="continuous"/>
      </w:footnotePr>
      <w:endnotePr>
        <w:numFmt w:val="decimal"/>
      </w:endnotePr>
      <w:type w:val="nextPage"/>
      <w:pgSz w:h="16838" w:orient="portrait" w:w="11906"/>
      <w:pgMar w:top="255" w:right="794" w:bottom="142" w:left="794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10000000000000000"/>
  </w:font>
  <w:font w:name="Calibri">
    <w:panose1 w:val="020F0502020204030204"/>
  </w:font>
  <w:font w:name="SimSun">
    <w:panose1 w:val="02000506000000020000"/>
  </w:font>
  <w:font w:name="OpenSymbol">
    <w:panose1 w:val="05010000000000000000"/>
  </w:font>
  <w:font w:name="Courier New">
    <w:panose1 w:val="02070309020205020404"/>
  </w:font>
  <w:font w:name="Mangal">
    <w:panose1 w:val="02040503050406030204"/>
  </w:font>
  <w:font w:name="Microsoft YaHei">
    <w:panose1 w:val="020B0604020202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432" w:left="432"/>
      </w:pPr>
      <w:pStyle w:val="695"/>
      <w:rPr>
        <w:rFonts w:ascii="Times New Roman" w:hAnsi="Times New Roman" w:eastAsia="Calibri" w:cs="Times New Roman"/>
        <w:sz w:val="24"/>
        <w:szCs w:val="24"/>
        <w:lang w:val="fr-FR"/>
      </w:rPr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576" w:left="576"/>
      </w:pPr>
      <w:pStyle w:val="696"/>
      <w:rPr>
        <w:rFonts w:ascii="Courier New" w:hAnsi="Courier New" w:cs="Courier New"/>
      </w:rPr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nsid w:val="00000002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 w:cs="OpenSymbol"/>
        <w:lang w:val="fr-FR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  <w:lang w:val="fr-FR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  <w:lang w:val="fr-FR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OpenSymbol" w:hAnsi="OpenSymbol" w:cs="OpenSymbol"/>
      </w:rPr>
      <w:start w:val="1"/>
      <w:suff w:val="tab"/>
    </w:lvl>
  </w:abstractNum>
  <w:abstractNum w:abstractNumId="2">
    <w:nsid w:val="0000000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OpenSymbol" w:hAnsi="OpenSymbol" w:cs="OpenSymbol"/>
      </w:rPr>
      <w:start w:val="1"/>
      <w:suff w:val="tab"/>
    </w:lvl>
  </w:abstractNum>
  <w:abstractNum w:abstractNumId="3">
    <w:nsid w:val="0000000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OpenSymbol" w:hAnsi="OpenSymbol" w:cs="OpenSymbol"/>
      </w:rPr>
      <w:start w:val="1"/>
      <w:suff w:val="tab"/>
    </w:lvl>
  </w:abstractNum>
  <w:abstractNum w:abstractNumId="4">
    <w:nsid w:val="00000005"/>
    <w:lvl w:ilvl="0">
      <w:isLgl w:val="false"/>
      <w:lvlJc w:val="left"/>
      <w:lvlText w:val=""/>
      <w:numFmt w:val="bullet"/>
      <w:pPr>
        <w:pBdr/>
        <w:tabs>
          <w:tab w:val="num" w:leader="none" w:pos="707"/>
        </w:tabs>
        <w:spacing/>
        <w:ind w:hanging="283" w:left="707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14"/>
        </w:tabs>
        <w:spacing/>
        <w:ind w:hanging="283" w:left="1414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21"/>
        </w:tabs>
        <w:spacing/>
        <w:ind w:hanging="283" w:left="2121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28"/>
        </w:tabs>
        <w:spacing/>
        <w:ind w:hanging="283" w:left="2828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535"/>
        </w:tabs>
        <w:spacing/>
        <w:ind w:hanging="283" w:left="3535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242"/>
        </w:tabs>
        <w:spacing/>
        <w:ind w:hanging="283" w:left="4242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949"/>
        </w:tabs>
        <w:spacing/>
        <w:ind w:hanging="283" w:left="4949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656"/>
        </w:tabs>
        <w:spacing/>
        <w:ind w:hanging="283" w:left="5656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363"/>
        </w:tabs>
        <w:spacing/>
        <w:ind w:hanging="283" w:left="6363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</w:abstractNum>
  <w:abstractNum w:abstractNumId="5">
    <w:nsid w:val="0000000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OpenSymbol" w:hAnsi="OpenSymbol" w:cs="OpenSymbol"/>
      </w:rPr>
      <w:start w:val="1"/>
      <w:suff w:val="tab"/>
    </w:lvl>
  </w:abstractNum>
  <w:abstractNum w:abstractNumId="6">
    <w:nsid w:val="0000000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OpenSymbol" w:hAnsi="OpenSymbol" w:cs="OpenSymbol"/>
      </w:rPr>
      <w:start w:val="1"/>
      <w:suff w:val="tab"/>
    </w:lvl>
  </w:abstractNum>
  <w:abstractNum w:abstractNumId="7">
    <w:nsid w:val="0000000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  <w:color w:val="000000"/>
        <w:sz w:val="21"/>
        <w:szCs w:val="21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OpenSymbol" w:hAnsi="OpenSymbol" w:cs="OpenSymbol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94"/>
    <w:next w:val="69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94"/>
    <w:next w:val="69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94"/>
    <w:next w:val="69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94"/>
    <w:next w:val="69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94"/>
    <w:next w:val="69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94"/>
    <w:next w:val="69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94"/>
    <w:next w:val="69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94"/>
    <w:next w:val="69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94"/>
    <w:next w:val="69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94"/>
    <w:next w:val="69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94"/>
    <w:next w:val="69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94"/>
    <w:next w:val="69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9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94"/>
    <w:next w:val="69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9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9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9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94"/>
    <w:next w:val="69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9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9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94"/>
    <w:next w:val="694"/>
    <w:uiPriority w:val="39"/>
    <w:unhideWhenUsed/>
    <w:pPr>
      <w:pBdr/>
      <w:spacing w:after="100"/>
      <w:ind/>
    </w:pPr>
  </w:style>
  <w:style w:type="paragraph" w:styleId="190">
    <w:name w:val="toc 2"/>
    <w:basedOn w:val="694"/>
    <w:next w:val="694"/>
    <w:uiPriority w:val="39"/>
    <w:unhideWhenUsed/>
    <w:pPr>
      <w:pBdr/>
      <w:spacing w:after="100"/>
      <w:ind w:left="220"/>
    </w:pPr>
  </w:style>
  <w:style w:type="paragraph" w:styleId="191">
    <w:name w:val="toc 3"/>
    <w:basedOn w:val="694"/>
    <w:next w:val="694"/>
    <w:uiPriority w:val="39"/>
    <w:unhideWhenUsed/>
    <w:pPr>
      <w:pBdr/>
      <w:spacing w:after="100"/>
      <w:ind w:left="440"/>
    </w:pPr>
  </w:style>
  <w:style w:type="paragraph" w:styleId="192">
    <w:name w:val="toc 4"/>
    <w:basedOn w:val="694"/>
    <w:next w:val="694"/>
    <w:uiPriority w:val="39"/>
    <w:unhideWhenUsed/>
    <w:pPr>
      <w:pBdr/>
      <w:spacing w:after="100"/>
      <w:ind w:left="660"/>
    </w:pPr>
  </w:style>
  <w:style w:type="paragraph" w:styleId="193">
    <w:name w:val="toc 5"/>
    <w:basedOn w:val="694"/>
    <w:next w:val="694"/>
    <w:uiPriority w:val="39"/>
    <w:unhideWhenUsed/>
    <w:pPr>
      <w:pBdr/>
      <w:spacing w:after="100"/>
      <w:ind w:left="880"/>
    </w:pPr>
  </w:style>
  <w:style w:type="paragraph" w:styleId="194">
    <w:name w:val="toc 6"/>
    <w:basedOn w:val="694"/>
    <w:next w:val="694"/>
    <w:uiPriority w:val="39"/>
    <w:unhideWhenUsed/>
    <w:pPr>
      <w:pBdr/>
      <w:spacing w:after="100"/>
      <w:ind w:left="1100"/>
    </w:pPr>
  </w:style>
  <w:style w:type="paragraph" w:styleId="195">
    <w:name w:val="toc 7"/>
    <w:basedOn w:val="694"/>
    <w:next w:val="694"/>
    <w:uiPriority w:val="39"/>
    <w:unhideWhenUsed/>
    <w:pPr>
      <w:pBdr/>
      <w:spacing w:after="100"/>
      <w:ind w:left="1320"/>
    </w:pPr>
  </w:style>
  <w:style w:type="paragraph" w:styleId="196">
    <w:name w:val="toc 8"/>
    <w:basedOn w:val="694"/>
    <w:next w:val="694"/>
    <w:uiPriority w:val="39"/>
    <w:unhideWhenUsed/>
    <w:pPr>
      <w:pBdr/>
      <w:spacing w:after="100"/>
      <w:ind w:left="1540"/>
    </w:pPr>
  </w:style>
  <w:style w:type="paragraph" w:styleId="197">
    <w:name w:val="toc 9"/>
    <w:basedOn w:val="694"/>
    <w:next w:val="69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94"/>
    <w:next w:val="694"/>
    <w:uiPriority w:val="99"/>
    <w:unhideWhenUsed/>
    <w:pPr>
      <w:pBdr/>
      <w:spacing w:after="0" w:afterAutospacing="0"/>
      <w:ind/>
    </w:pPr>
  </w:style>
  <w:style w:type="table" w:styleId="693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94" w:default="1">
    <w:name w:val="Normal"/>
    <w:next w:val="694"/>
    <w:pPr>
      <w:widowControl w:val="false"/>
      <w:pBdr/>
      <w:bidi w:val="false"/>
      <w:spacing/>
      <w:ind/>
    </w:pPr>
    <w:rPr>
      <w:rFonts w:ascii="Times New Roman" w:hAnsi="Times New Roman" w:eastAsia="SimSun" w:cs="Mangal"/>
      <w:color w:val="auto"/>
      <w:sz w:val="24"/>
      <w:szCs w:val="24"/>
      <w:lang w:val="fr-FR" w:eastAsia="zh-CN" w:bidi="hi-IN"/>
    </w:rPr>
  </w:style>
  <w:style w:type="paragraph" w:styleId="695">
    <w:name w:val="Titre 1"/>
    <w:basedOn w:val="726"/>
    <w:next w:val="722"/>
    <w:pPr>
      <w:numPr>
        <w:ilvl w:val="0"/>
        <w:numId w:val="1"/>
      </w:numPr>
      <w:pBdr/>
      <w:spacing/>
      <w:ind/>
      <w:outlineLvl w:val="0"/>
    </w:pPr>
    <w:rPr>
      <w:b/>
      <w:bCs/>
      <w:sz w:val="32"/>
      <w:szCs w:val="32"/>
    </w:rPr>
  </w:style>
  <w:style w:type="paragraph" w:styleId="696">
    <w:name w:val="Titre 2"/>
    <w:basedOn w:val="726"/>
    <w:next w:val="722"/>
    <w:link w:val="694"/>
    <w:pPr>
      <w:numPr>
        <w:ilvl w:val="1"/>
        <w:numId w:val="1"/>
      </w:numPr>
      <w:pBdr/>
      <w:spacing/>
      <w:ind/>
      <w:outlineLvl w:val="1"/>
    </w:pPr>
    <w:rPr>
      <w:b/>
      <w:bCs/>
      <w:i/>
      <w:iCs/>
      <w:sz w:val="28"/>
      <w:szCs w:val="28"/>
    </w:rPr>
  </w:style>
  <w:style w:type="character" w:styleId="697">
    <w:name w:val="WW8Num1z0"/>
    <w:next w:val="697"/>
    <w:link w:val="694"/>
    <w:pPr>
      <w:pBdr/>
      <w:spacing/>
      <w:ind/>
    </w:pPr>
    <w:rPr>
      <w:rFonts w:ascii="Times New Roman" w:hAnsi="Times New Roman" w:eastAsia="Calibri" w:cs="Times New Roman"/>
      <w:sz w:val="24"/>
      <w:szCs w:val="24"/>
      <w:lang w:val="fr-FR"/>
    </w:rPr>
  </w:style>
  <w:style w:type="character" w:styleId="698">
    <w:name w:val="WW8Num1z1"/>
    <w:next w:val="698"/>
    <w:pPr>
      <w:pBdr/>
      <w:spacing/>
      <w:ind/>
    </w:pPr>
    <w:rPr>
      <w:rFonts w:ascii="Courier New" w:hAnsi="Courier New" w:cs="Courier New"/>
    </w:rPr>
  </w:style>
  <w:style w:type="character" w:styleId="699">
    <w:name w:val="WW8Num1z2"/>
    <w:next w:val="699"/>
    <w:link w:val="694"/>
    <w:pPr>
      <w:pBdr/>
      <w:spacing/>
      <w:ind/>
    </w:pPr>
  </w:style>
  <w:style w:type="character" w:styleId="700">
    <w:name w:val="WW8Num1z3"/>
    <w:next w:val="700"/>
    <w:link w:val="694"/>
    <w:pPr>
      <w:pBdr/>
      <w:spacing/>
      <w:ind/>
    </w:pPr>
  </w:style>
  <w:style w:type="character" w:styleId="701">
    <w:name w:val="WW8Num1z4"/>
    <w:next w:val="701"/>
    <w:link w:val="694"/>
    <w:pPr>
      <w:pBdr/>
      <w:spacing/>
      <w:ind/>
    </w:pPr>
  </w:style>
  <w:style w:type="character" w:styleId="702">
    <w:name w:val="WW8Num1z5"/>
    <w:next w:val="702"/>
    <w:link w:val="694"/>
    <w:pPr>
      <w:pBdr/>
      <w:spacing/>
      <w:ind/>
    </w:pPr>
  </w:style>
  <w:style w:type="character" w:styleId="703">
    <w:name w:val="WW8Num1z6"/>
    <w:next w:val="703"/>
    <w:link w:val="694"/>
    <w:pPr>
      <w:pBdr/>
      <w:spacing/>
      <w:ind/>
    </w:pPr>
  </w:style>
  <w:style w:type="character" w:styleId="704">
    <w:name w:val="WW8Num1z7"/>
    <w:next w:val="704"/>
    <w:link w:val="694"/>
    <w:pPr>
      <w:pBdr/>
      <w:spacing/>
      <w:ind/>
    </w:pPr>
  </w:style>
  <w:style w:type="character" w:styleId="705">
    <w:name w:val="WW8Num1z8"/>
    <w:next w:val="705"/>
    <w:link w:val="694"/>
    <w:pPr>
      <w:pBdr/>
      <w:spacing/>
      <w:ind/>
    </w:pPr>
  </w:style>
  <w:style w:type="character" w:styleId="706">
    <w:name w:val="WW8Num2z0"/>
    <w:next w:val="706"/>
    <w:link w:val="694"/>
    <w:pPr>
      <w:pBdr/>
      <w:spacing/>
      <w:ind/>
    </w:pPr>
    <w:rPr>
      <w:rFonts w:ascii="Symbol" w:hAnsi="Symbol" w:cs="OpenSymbol"/>
      <w:lang w:val="fr-FR"/>
    </w:rPr>
  </w:style>
  <w:style w:type="character" w:styleId="707">
    <w:name w:val="WW8Num2z1"/>
    <w:next w:val="707"/>
    <w:pPr>
      <w:pBdr/>
      <w:spacing/>
      <w:ind/>
    </w:pPr>
    <w:rPr>
      <w:rFonts w:ascii="OpenSymbol" w:hAnsi="OpenSymbol" w:cs="OpenSymbol"/>
    </w:rPr>
  </w:style>
  <w:style w:type="character" w:styleId="708">
    <w:name w:val="WW8Num3z0"/>
    <w:next w:val="708"/>
    <w:link w:val="694"/>
    <w:pPr>
      <w:pBdr/>
      <w:spacing/>
      <w:ind/>
    </w:pPr>
    <w:rPr>
      <w:rFonts w:ascii="Symbol" w:hAnsi="Symbol" w:cs="OpenSymbol"/>
      <w:color w:val="000000"/>
      <w:sz w:val="21"/>
      <w:szCs w:val="21"/>
    </w:rPr>
  </w:style>
  <w:style w:type="character" w:styleId="709">
    <w:name w:val="WW8Num3z1"/>
    <w:next w:val="709"/>
    <w:pPr>
      <w:pBdr/>
      <w:spacing/>
      <w:ind/>
    </w:pPr>
    <w:rPr>
      <w:rFonts w:ascii="OpenSymbol" w:hAnsi="OpenSymbol" w:cs="OpenSymbol"/>
    </w:rPr>
  </w:style>
  <w:style w:type="character" w:styleId="710">
    <w:name w:val="WW8Num4z0"/>
    <w:next w:val="710"/>
    <w:link w:val="694"/>
    <w:pPr>
      <w:pBdr/>
      <w:spacing/>
      <w:ind/>
    </w:pPr>
    <w:rPr>
      <w:rFonts w:ascii="Symbol" w:hAnsi="Symbol" w:cs="OpenSymbol"/>
      <w:color w:val="000000"/>
      <w:sz w:val="21"/>
      <w:szCs w:val="21"/>
    </w:rPr>
  </w:style>
  <w:style w:type="character" w:styleId="711">
    <w:name w:val="WW8Num4z1"/>
    <w:next w:val="711"/>
    <w:pPr>
      <w:pBdr/>
      <w:spacing/>
      <w:ind/>
    </w:pPr>
    <w:rPr>
      <w:rFonts w:ascii="OpenSymbol" w:hAnsi="OpenSymbol" w:cs="OpenSymbol"/>
    </w:rPr>
  </w:style>
  <w:style w:type="character" w:styleId="712">
    <w:name w:val="WW8Num5z0"/>
    <w:next w:val="712"/>
    <w:link w:val="694"/>
    <w:pPr>
      <w:pBdr/>
      <w:spacing/>
      <w:ind/>
    </w:pPr>
    <w:rPr>
      <w:rFonts w:ascii="Symbol" w:hAnsi="Symbol" w:cs="OpenSymbol"/>
      <w:color w:val="000000"/>
      <w:sz w:val="21"/>
      <w:szCs w:val="21"/>
    </w:rPr>
  </w:style>
  <w:style w:type="character" w:styleId="713">
    <w:name w:val="WW8Num6z0"/>
    <w:next w:val="713"/>
    <w:pPr>
      <w:pBdr/>
      <w:spacing/>
      <w:ind/>
    </w:pPr>
    <w:rPr>
      <w:rFonts w:ascii="Symbol" w:hAnsi="Symbol" w:eastAsia="Calibri" w:cs="OpenSymbol"/>
      <w:color w:val="000000"/>
      <w:sz w:val="21"/>
      <w:szCs w:val="21"/>
    </w:rPr>
  </w:style>
  <w:style w:type="character" w:styleId="714">
    <w:name w:val="WW8Num6z1"/>
    <w:next w:val="714"/>
    <w:pPr>
      <w:pBdr/>
      <w:spacing/>
      <w:ind/>
    </w:pPr>
    <w:rPr>
      <w:rFonts w:ascii="OpenSymbol" w:hAnsi="OpenSymbol" w:cs="OpenSymbol"/>
    </w:rPr>
  </w:style>
  <w:style w:type="character" w:styleId="715">
    <w:name w:val="Police par défaut"/>
    <w:next w:val="715"/>
    <w:link w:val="694"/>
    <w:pPr>
      <w:pBdr/>
      <w:spacing/>
      <w:ind/>
    </w:pPr>
  </w:style>
  <w:style w:type="character" w:styleId="716">
    <w:name w:val="Puces"/>
    <w:next w:val="716"/>
    <w:link w:val="694"/>
    <w:pPr>
      <w:pBdr/>
      <w:spacing/>
      <w:ind/>
    </w:pPr>
    <w:rPr>
      <w:rFonts w:ascii="OpenSymbol" w:hAnsi="OpenSymbol" w:eastAsia="OpenSymbol" w:cs="OpenSymbol"/>
    </w:rPr>
  </w:style>
  <w:style w:type="character" w:styleId="717">
    <w:name w:val="Accentuation forte"/>
    <w:next w:val="717"/>
    <w:link w:val="694"/>
    <w:pPr>
      <w:pBdr/>
      <w:spacing/>
      <w:ind/>
    </w:pPr>
    <w:rPr>
      <w:b/>
      <w:bCs/>
    </w:rPr>
  </w:style>
  <w:style w:type="character" w:styleId="718">
    <w:name w:val="Lien Internet"/>
    <w:next w:val="718"/>
    <w:link w:val="694"/>
    <w:pPr>
      <w:pBdr/>
      <w:spacing/>
      <w:ind/>
    </w:pPr>
    <w:rPr>
      <w:color w:val="000080"/>
      <w:u w:val="single"/>
      <w:lang w:val="en-US" w:bidi="en-US"/>
    </w:rPr>
  </w:style>
  <w:style w:type="character" w:styleId="719">
    <w:name w:val="Caractères de numérotation"/>
    <w:next w:val="719"/>
    <w:pPr>
      <w:pBdr/>
      <w:spacing/>
      <w:ind/>
    </w:pPr>
  </w:style>
  <w:style w:type="character" w:styleId="720">
    <w:name w:val="Texte de bulles Car"/>
    <w:next w:val="720"/>
    <w:link w:val="694"/>
    <w:pPr>
      <w:pBdr/>
      <w:spacing/>
      <w:ind/>
    </w:pPr>
    <w:rPr>
      <w:rFonts w:ascii="Tahoma" w:hAnsi="Tahoma" w:eastAsia="SimSun" w:cs="Mangal"/>
      <w:sz w:val="16"/>
      <w:szCs w:val="14"/>
      <w:lang w:bidi="hi-IN"/>
    </w:rPr>
  </w:style>
  <w:style w:type="paragraph" w:styleId="721">
    <w:name w:val="Titre"/>
    <w:basedOn w:val="694"/>
    <w:next w:val="722"/>
    <w:pPr>
      <w:keepNext w:val="true"/>
      <w:pBdr/>
      <w:spacing w:after="120" w:before="240"/>
      <w:ind/>
    </w:pPr>
    <w:rPr>
      <w:rFonts w:ascii="Arial" w:hAnsi="Arial" w:eastAsia="Microsoft YaHei" w:cs="Mangal"/>
      <w:sz w:val="28"/>
      <w:szCs w:val="28"/>
    </w:rPr>
  </w:style>
  <w:style w:type="paragraph" w:styleId="722">
    <w:name w:val="Corps de texte"/>
    <w:basedOn w:val="694"/>
    <w:next w:val="722"/>
    <w:pPr>
      <w:pBdr/>
      <w:spacing w:after="120" w:before="0"/>
      <w:ind/>
    </w:pPr>
  </w:style>
  <w:style w:type="paragraph" w:styleId="723">
    <w:name w:val="Liste"/>
    <w:basedOn w:val="722"/>
    <w:next w:val="723"/>
    <w:link w:val="694"/>
    <w:pPr>
      <w:pBdr/>
      <w:spacing/>
      <w:ind/>
    </w:pPr>
    <w:rPr>
      <w:rFonts w:cs="Mangal"/>
    </w:rPr>
  </w:style>
  <w:style w:type="paragraph" w:styleId="724">
    <w:name w:val="Légende"/>
    <w:basedOn w:val="694"/>
    <w:next w:val="724"/>
    <w:link w:val="694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725">
    <w:name w:val="Index"/>
    <w:basedOn w:val="694"/>
    <w:next w:val="725"/>
    <w:pPr>
      <w:suppressLineNumbers w:val="true"/>
      <w:pBdr/>
      <w:spacing/>
      <w:ind/>
    </w:pPr>
    <w:rPr>
      <w:rFonts w:cs="Mangal"/>
    </w:rPr>
  </w:style>
  <w:style w:type="paragraph" w:styleId="726">
    <w:name w:val="Titre1"/>
    <w:basedOn w:val="694"/>
    <w:next w:val="722"/>
    <w:link w:val="694"/>
    <w:pPr>
      <w:keepNext w:val="true"/>
      <w:pBdr/>
      <w:spacing w:after="120" w:before="240"/>
      <w:ind/>
    </w:pPr>
    <w:rPr>
      <w:rFonts w:ascii="Arial" w:hAnsi="Arial" w:eastAsia="Microsoft YaHei" w:cs="Mangal"/>
      <w:sz w:val="28"/>
      <w:szCs w:val="28"/>
    </w:rPr>
  </w:style>
  <w:style w:type="paragraph" w:styleId="727">
    <w:name w:val="Légende1"/>
    <w:basedOn w:val="694"/>
    <w:next w:val="727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728">
    <w:name w:val="Sans interligne"/>
    <w:basedOn w:val="694"/>
    <w:next w:val="728"/>
    <w:pPr>
      <w:pBdr/>
      <w:spacing w:after="0" w:before="0" w:line="100" w:lineRule="atLeast"/>
      <w:ind/>
    </w:pPr>
    <w:rPr>
      <w:rFonts w:ascii="Calibri" w:hAnsi="Calibri" w:eastAsia="Calibri" w:cs="Times New Roman"/>
      <w:sz w:val="20"/>
      <w:szCs w:val="20"/>
      <w:lang w:val="en-US" w:bidi="en-US"/>
    </w:rPr>
  </w:style>
  <w:style w:type="paragraph" w:styleId="729">
    <w:name w:val="Contenu de tableau"/>
    <w:basedOn w:val="694"/>
    <w:next w:val="729"/>
    <w:pPr>
      <w:suppressLineNumbers w:val="true"/>
      <w:pBdr/>
      <w:spacing/>
      <w:ind/>
    </w:pPr>
  </w:style>
  <w:style w:type="paragraph" w:styleId="730">
    <w:name w:val="Titre de tableau"/>
    <w:basedOn w:val="729"/>
    <w:next w:val="730"/>
    <w:link w:val="694"/>
    <w:pPr>
      <w:suppressLineNumbers w:val="true"/>
      <w:pBdr/>
      <w:spacing/>
      <w:ind/>
      <w:jc w:val="center"/>
    </w:pPr>
    <w:rPr>
      <w:b/>
      <w:bCs/>
    </w:rPr>
  </w:style>
  <w:style w:type="paragraph" w:styleId="731">
    <w:name w:val="Texte de bulles"/>
    <w:basedOn w:val="694"/>
    <w:next w:val="731"/>
    <w:link w:val="694"/>
    <w:pPr>
      <w:pBdr/>
      <w:spacing/>
      <w:ind/>
    </w:pPr>
    <w:rPr>
      <w:rFonts w:ascii="Tahoma" w:hAnsi="Tahoma" w:cs="Tahoma"/>
      <w:sz w:val="16"/>
      <w:szCs w:val="1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 LE HOUEROU</dc:creator>
  <cp:revision>8</cp:revision>
  <dcterms:created xsi:type="dcterms:W3CDTF">2019-10-07T09:14:00Z</dcterms:created>
  <dcterms:modified xsi:type="dcterms:W3CDTF">2026-10-04T14:49:16Z</dcterms:modified>
</cp:coreProperties>
</file>